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body>
    <w:p w14:paraId="0F4E3089" w14:textId="77777777" w:rsidR="008C677F" w:rsidRDefault="00F070FA">
      <w:pPr>
        <w:pStyle w:val="Heading1"/>
        <w:spacing w:line="360" w:lineRule="auto"/>
        <w:rPr>
          <w:rFonts w:ascii="Times New Roman" w:eastAsia="Times New Roman" w:hAnsi="Times New Roman" w:cs="Times New Roman"/>
        </w:rPr>
      </w:pPr>
      <w:bookmarkStart w:id="0" w:name="_gjdgxs" w:colFirst="0" w:colLast="0"/>
      <w:bookmarkEnd w:id="0"/>
      <w:r>
        <w:rPr>
          <w:rFonts w:ascii="Times New Roman" w:eastAsia="Times New Roman" w:hAnsi="Times New Roman" w:cs="Times New Roman"/>
        </w:rPr>
        <w:t>Mechanics of granular column collapse in fluid at varying slope angles</w:t>
      </w:r>
    </w:p>
    <w:p w14:paraId="45A8A088" w14:textId="77777777" w:rsidR="008C677F" w:rsidRDefault="00F070FA">
      <w:r>
        <w:t>K. Kumar</w:t>
      </w:r>
    </w:p>
    <w:p w14:paraId="7123540D" w14:textId="77777777" w:rsidR="008C677F" w:rsidRDefault="00F070FA">
      <w:r>
        <w:t>Computational Geomechanics Research Group, Department of Engineering</w:t>
      </w:r>
    </w:p>
    <w:p w14:paraId="735C5DF9" w14:textId="77777777" w:rsidR="008C677F" w:rsidRDefault="00F070FA">
      <w:r>
        <w:t>University of Cambridge, UK</w:t>
      </w:r>
    </w:p>
    <w:p w14:paraId="398DFEFC" w14:textId="77777777" w:rsidR="008C677F" w:rsidRDefault="008C677F"/>
    <w:p w14:paraId="177BE82F" w14:textId="77777777" w:rsidR="008C677F" w:rsidRDefault="00F070FA">
      <w:r>
        <w:t>J-Y. Delenne</w:t>
      </w:r>
    </w:p>
    <w:p w14:paraId="0787165D" w14:textId="77777777" w:rsidR="008C677F" w:rsidRDefault="00F070FA">
      <w:r>
        <w:t>IATE, UMR 1208 INRA-CIRAD-Montpellier Supagro-UM2,</w:t>
      </w:r>
    </w:p>
    <w:p w14:paraId="6471A59B" w14:textId="77777777" w:rsidR="008C677F" w:rsidRDefault="00F070FA">
      <w:r>
        <w:t>University of Montpellier 2, France.</w:t>
      </w:r>
    </w:p>
    <w:p w14:paraId="76EB1182" w14:textId="77777777" w:rsidR="008C677F" w:rsidRDefault="008C677F"/>
    <w:p w14:paraId="330B9F24" w14:textId="1675EF55" w:rsidR="008C677F" w:rsidRDefault="00F070FA">
      <w:r>
        <w:t>K. Soga</w:t>
      </w:r>
      <w:r w:rsidR="006551D9">
        <w:t>*</w:t>
      </w:r>
    </w:p>
    <w:p w14:paraId="5FE4E5BE" w14:textId="77777777" w:rsidR="008C677F" w:rsidRDefault="00F070FA">
      <w:r>
        <w:t xml:space="preserve">Department of Civil and Environmental Engineering, </w:t>
      </w:r>
    </w:p>
    <w:p w14:paraId="6B4E96AB" w14:textId="77777777" w:rsidR="008C677F" w:rsidRDefault="00F070FA">
      <w:r>
        <w:t>University of California, Berkeley, USA</w:t>
      </w:r>
    </w:p>
    <w:p w14:paraId="40F7067F" w14:textId="74286D71" w:rsidR="008C677F" w:rsidRDefault="006551D9">
      <w:r>
        <w:t>soga@berkeley.edu</w:t>
      </w:r>
    </w:p>
    <w:p w14:paraId="5FC11106" w14:textId="77777777" w:rsidR="008C677F" w:rsidRDefault="008C677F"/>
    <w:p w14:paraId="0CB6F9AF" w14:textId="77777777" w:rsidR="008C677F" w:rsidRDefault="00F070FA">
      <w:pPr>
        <w:pStyle w:val="Heading1"/>
      </w:pPr>
      <w:bookmarkStart w:id="1" w:name="_tx2za5csfs51" w:colFirst="0" w:colLast="0"/>
      <w:bookmarkEnd w:id="1"/>
      <w:r>
        <w:t>Abstract</w:t>
      </w:r>
    </w:p>
    <w:p w14:paraId="629574A1" w14:textId="0956DCDB" w:rsidR="008C677F" w:rsidRDefault="00F070FA">
      <w:pPr>
        <w:spacing w:line="360" w:lineRule="auto"/>
      </w:pPr>
      <w:r>
        <w:t>This paper investigates the effect of initial volume fraction on the runout characteristics of collapse of granular columns on slopes in fluid. Two-dimensional sub-grain scale numerical simulations are performed to understand the flow dynamics of granular collapse in fluid. The Discrete Element (DEM) technique is coupled with the Lattice Boltzmann Method (LBM), for fluid-grain interactions, to understand the evolution of submerged granular flows. The fluid phase is simulated using Multiple-Relaxation-Time LBM (LBM-MRT) for numerical stability. In order to simulate interconnected pore space in 2D, a reduction in the radius of the grains (hydrodynamic radius) is assumed during LBM computations. The collapse of granular column in fluid is compared with the dry cases to understand the effect of fluid on the runout behaviour. A parametric analysis is performed to assess the influence of the granular characteristics (initial packing) on the evolution of flow and run-out distances for slope angles of 0°, 2.5°, 5° and 7.5°. The granular flow dynamics is investigated by analysing the effect of hydroplaning, water entrainment and viscous drag on the granular mass. The mechanism of energy dissipation, shape of the flow front, water entrainment and evolution of packing density is used to explain the difference in the flow characteristics of loose and dense granular column collapse in fluid.</w:t>
      </w:r>
    </w:p>
    <w:p w14:paraId="1AA83E53" w14:textId="77777777" w:rsidR="008C677F" w:rsidRDefault="008C677F">
      <w:pPr>
        <w:spacing w:line="360" w:lineRule="auto"/>
      </w:pPr>
    </w:p>
    <w:p w14:paraId="436BB6F7" w14:textId="77777777" w:rsidR="008C677F" w:rsidRDefault="00F070FA">
      <w:pPr>
        <w:spacing w:line="360" w:lineRule="auto"/>
      </w:pPr>
      <w:r>
        <w:rPr>
          <w:i/>
        </w:rPr>
        <w:t>Keywords</w:t>
      </w:r>
      <w:r>
        <w:t>: Lattice Boltzmann (LBM), Discrete Element Method (DEM), Granular column collapse, Granular flows, Hydroplaning, Water entrainment, Viscous drag.</w:t>
      </w:r>
    </w:p>
    <w:p w14:paraId="16570025" w14:textId="77777777" w:rsidR="008C677F" w:rsidRDefault="00F070FA">
      <w:pPr>
        <w:pStyle w:val="Heading1"/>
        <w:spacing w:line="360" w:lineRule="auto"/>
        <w:rPr>
          <w:rFonts w:ascii="Times New Roman" w:eastAsia="Times New Roman" w:hAnsi="Times New Roman" w:cs="Times New Roman"/>
        </w:rPr>
      </w:pPr>
      <w:bookmarkStart w:id="2" w:name="_30j0zll" w:colFirst="0" w:colLast="0"/>
      <w:bookmarkEnd w:id="2"/>
      <w:r>
        <w:rPr>
          <w:rFonts w:ascii="Times New Roman" w:eastAsia="Times New Roman" w:hAnsi="Times New Roman" w:cs="Times New Roman"/>
        </w:rPr>
        <w:lastRenderedPageBreak/>
        <w:t>1. Introduction</w:t>
      </w:r>
    </w:p>
    <w:p w14:paraId="22AD39D3" w14:textId="77777777" w:rsidR="008C677F" w:rsidRDefault="008C677F"/>
    <w:p w14:paraId="6A9017D6" w14:textId="77777777" w:rsidR="008C677F" w:rsidRDefault="00F070FA">
      <w:pPr>
        <w:spacing w:line="360" w:lineRule="auto"/>
      </w:pPr>
      <w:r>
        <w:t xml:space="preserve">Catastrophic earth movement events, such as landslides, debris flows, rock avalanches and reservoir embankment failures, exemplify the potential consequences of an earth gravitational instability. Slope failure is a problem of high practical importance for both civil engineering structures and natural hazard management. The study described in this paper examines the stability of underwater slopes, which are caused by excess seepage or earthquakes.  They can damage offshore structures nearby and may generate a tsunami. </w:t>
      </w:r>
    </w:p>
    <w:p w14:paraId="34EF51D2" w14:textId="77777777" w:rsidR="008C677F" w:rsidRDefault="008C677F">
      <w:pPr>
        <w:spacing w:line="360" w:lineRule="auto"/>
        <w:rPr>
          <w:highlight w:val="white"/>
        </w:rPr>
      </w:pPr>
    </w:p>
    <w:p w14:paraId="5C22C067" w14:textId="599C1F83" w:rsidR="008C677F" w:rsidRDefault="00F070FA">
      <w:pPr>
        <w:spacing w:line="360" w:lineRule="auto"/>
      </w:pPr>
      <w:r>
        <w:rPr>
          <w:highlight w:val="white"/>
        </w:rPr>
        <w:t>In order to describe the mechanism of underwater granular flows, it is necessary to consider both the dynamics of the solid phase of granular matter and the role of the ambient fluid, which exists either inside the pores of the granular body and as free water outside the granular body</w:t>
      </w:r>
      <w:r w:rsidR="001358FE">
        <w:rPr>
          <w:highlight w:val="white"/>
        </w:rPr>
        <w:t xml:space="preserve"> </w:t>
      </w:r>
      <w:r w:rsidR="001358FE">
        <w:rPr>
          <w:highlight w:val="white"/>
        </w:rPr>
        <w:fldChar w:fldCharType="begin" w:fldLock="1"/>
      </w:r>
      <w:r w:rsidR="002A3829">
        <w:rPr>
          <w:highlight w:val="white"/>
        </w:rPr>
        <w:instrText>ADDIN CSL_CITATION { "citationItems" : [ { "id" : "ITEM-1", "itemData" : { "author" : [ { "dropping-particle" : "", "family" : "Denlinger", "given" : "R.P.", "non-dropping-particle" : "", "parse-names" : false, "suffix" : "" }, { "dropping-particle" : "", "family" : "Iverson", "given" : "R.M.", "non-dropping-particle" : "", "parse-names" : false, "suffix" : "" } ], "container-title" : "J. Geophys. Res", "id" : "ITEM-1", "issue" : "B1", "issued" : { "date-parts" : [ [ "2001" ] ] }, "page" : "553\u2013566", "title" : "Flow of variably fluidized granular masses across three-dimensional terrain, ii: Numerical predictions and experimental tests", "type" : "article-journal", "volume" : "106" }, "uris" : [ "http://www.mendeley.com/documents/?uuid=c3ac517a-0a9f-4b27-9ddd-8bc5e428e39e" ] }, { "id" : "ITEM-2", "itemData" : { "abstract" : "Recent advances in theory and experimentation motivate a thorough reassessment of the physics of debris flows. Analyses of flows of dry, granular solids and solid-fluid mixtures provide a foundation for a comprehensive debris flow theory, and experiments provide data that reveal the strengths and limitations of theoretical models. Both debris flow materials and dry granular materials can sustain shear stresses while remaining static; both can deform in a slow, tranquil mode characterized by enduring, frictional grain contacts; and both can flow in a more rapid, agitated mode characterized by brief, inelastic grain collisions. In debris flows, however, pore fluid that is highly viscous and nearly incompressible, composed of water with suspended silt and clay, can strongly mediate intergranular friction and collisions. Grain friction, grain collisions, and viscous fluid flow may transfer significant momentum simultaneously. Both the vibrational kinetic energy of solid grains (measured by a quantity termed the granular temperature) and the pressure of the intervening pore fluid facilitate motion of grains past one another, thereby enhancing debris flow mobility. Granular temperature arises from conversion of flow translational energy to grain vibrational energy, a process that depends on shear rates, grain properties, boundary conditions, and the ambient fluid viscosity and pressure. Pore fluid pressures that exceed static equilibrium pressures result from local or global debris contraction. Like larger, natural debris flows, experimental debris flows of &amp;#8764;10 m\u00b3 of poorly sorted, water-saturated sediment invariably move as an unsteady surge or series of surges. Measurements at the base of experimental flows show that coarse-grained surge fronts have little or no pore fluid pressure. In contrast, finer-grained, thoroughly saturated debris behind surge fronts is nearly liquefied by high pore pressure, which persists owing to the great compressibility and moderate permeability of the debris. Realistic models of debris flows therefore require equations that simulate inertial motion of surges in which high-resistance fronts dominated by solid forces impede the motion of low-resistance tails more strongly influenced by fluid forces. Furthermore, because debris flows characteristically originate as nearly rigid sediment masses, transform at least partly to liquefied flows, and then transform again to nearly rigid deposits, acceptable models must simulate an \u2026", "author" : [ { "dropping-particle" : "", "family" : "Iverson", "given" : "Richard M.", "non-dropping-particle" : "", "parse-names" : false, "suffix" : "" } ], "container-title" : "Rev. Geophys.", "id" : "ITEM-2", "issue" : "3", "issued" : { "date-parts" : [ [ "1997" ] ] }, "page" : "245-296", "title" : "The physics of debris flows", "type" : "article-journal", "volume" : "35" }, "uris" : [ "http://www.mendeley.com/documents/?uuid=16ce70d2-c8fc-4083-8512-7cfea0afcd3b" ] } ], "mendeley" : { "formattedCitation" : "[1], [2]", "manualFormatting" : "[1, 2]", "plainTextFormattedCitation" : "[1], [2]", "previouslyFormattedCitation" : "[1], [2]" }, "properties" : { "noteIndex" : 0 }, "schema" : "https://github.com/citation-style-language/schema/raw/master/csl-citation.json" }</w:instrText>
      </w:r>
      <w:r w:rsidR="001358FE">
        <w:rPr>
          <w:highlight w:val="white"/>
        </w:rPr>
        <w:fldChar w:fldCharType="separate"/>
      </w:r>
      <w:r w:rsidR="002A3829">
        <w:rPr>
          <w:noProof/>
          <w:highlight w:val="white"/>
        </w:rPr>
        <w:t xml:space="preserve">[1, </w:t>
      </w:r>
      <w:r w:rsidR="002A3829" w:rsidRPr="002A3829">
        <w:rPr>
          <w:noProof/>
          <w:highlight w:val="white"/>
        </w:rPr>
        <w:t>2]</w:t>
      </w:r>
      <w:r w:rsidR="001358FE">
        <w:rPr>
          <w:highlight w:val="white"/>
        </w:rPr>
        <w:fldChar w:fldCharType="end"/>
      </w:r>
      <w:r>
        <w:rPr>
          <w:highlight w:val="white"/>
        </w:rPr>
        <w:t xml:space="preserve">.  </w:t>
      </w:r>
      <w:r>
        <w:t xml:space="preserve"> Initial acceleration plays a crucial role in underwater landslide propagation </w:t>
      </w:r>
      <w:r w:rsidR="002A3829">
        <w:fldChar w:fldCharType="begin" w:fldLock="1"/>
      </w:r>
      <w:r w:rsidR="002A3829">
        <w:instrText>ADDIN CSL_CITATION { "citationItems" : [ { "id" : "ITEM-1", "itemData" : { "author" : [ { "dropping-particle" : "", "family" : "Romano", "given" : "A", "non-dropping-particle" : "", "parse-names" : false, "suffix" : "" }, { "dropping-particle" : "Di", "family" : "Risio", "given" : "M", "non-dropping-particle" : "", "parse-names" : false, "suffix" : "" }, { "dropping-particle" : "", "family" : "Molfetta", "given" : "MG", "non-dropping-particle" : "", "parse-names" : false, "suffix" : "" } ], "container-title" : "Coastal Engineering", "id" : "ITEM-1", "issued" : { "date-parts" : [ [ "2017" ] ] }, "title" : "3D physical modeling of tsunamis generated by submerged landslides at a conical island: the role of initial acceleration", "type" : "article-journal" }, "uris" : [ "http://www.mendeley.com/documents/?uuid=d1f00e61-43d7-39b2-aed7-e5d0e5f59483" ] } ], "mendeley" : { "formattedCitation" : "[3]", "plainTextFormattedCitation" : "[3]", "previouslyFormattedCitation" : "[3]" }, "properties" : { "noteIndex" : 0 }, "schema" : "https://github.com/citation-style-language/schema/raw/master/csl-citation.json" }</w:instrText>
      </w:r>
      <w:r w:rsidR="002A3829">
        <w:fldChar w:fldCharType="separate"/>
      </w:r>
      <w:r w:rsidR="002A3829" w:rsidRPr="002A3829">
        <w:rPr>
          <w:noProof/>
        </w:rPr>
        <w:t>[3]</w:t>
      </w:r>
      <w:r w:rsidR="002A3829">
        <w:fldChar w:fldCharType="end"/>
      </w:r>
      <w:r>
        <w:t xml:space="preserve">, as the initial acceleration increases, there is a limited time for the landslide to deform during the acceleration phase. The initiation and propagation of submarine granular flows depend mainly on geometry (e.g. slope angle, lateral extent, </w:t>
      </w:r>
      <w:r w:rsidR="002A3829">
        <w:t>etc.</w:t>
      </w:r>
      <w:r>
        <w:t>), initial stress conditions, density, soil properties, and the quantity of the material destabilised. Although certain macroscopic models are capable of capturing si</w:t>
      </w:r>
      <w:r w:rsidR="002A3829">
        <w:t xml:space="preserve">mple mechanical behaviour </w:t>
      </w:r>
      <w:r w:rsidR="002A3829">
        <w:fldChar w:fldCharType="begin" w:fldLock="1"/>
      </w:r>
      <w:r w:rsidR="002A3829">
        <w:instrText>ADDIN CSL_CITATION { "citationItems" : [ { "id" : "ITEM-1", "itemData" : { "abstract" : "Abstract We rely here on a non-smooth contact dynamics (NSCD) approach to treat pARTICLE collisions in a direct numerical simulation of a dense particulate flow. Interactions between pARTICLEs are considered by a non-smooth formulation of pARTICLE dynamics at the microscopic scale, which enables one to straightforwardly implement complex contact laws. The hydrodynamic coupling is achieved by a distributed Lagrange multiplier/fictitious domain (DLM/FD) method. As a preliminary step, the relevance of our NSCD-DLM/FD method is assessed by comparing results of 2D sedimentation simulations with those obtained with a usual molecular dynamics collision model. Then, we use it to investigate how a fully immersed granular packing collapses depending on its initial pARTICLE volume fraction, providing clues on the micro-rheology of dense particulate flows.", "author" : [ { "dropping-particle" : "", "family" : "Topin", "given" : "V.", "non-dropping-particle" : "", "parse-names" : false, "suffix" : "" }, { "dropping-particle" : "", "family" : "Dubois", "given" : "F.", "non-dropping-particle" : "", "parse-names" : false, "suffix" : "" }, { "dropping-particle" : "", "family" : "Monerie", "given" : "Y.", "non-dropping-particle" : "", "parse-names" : false, "suffix" : "" }, { "dropping-particle" : "", "family" : "Perales", "given" : "F.", "non-dropping-particle" : "", "parse-names" : false, "suffix" : "" }, { "dropping-particle" : "", "family" : "Wachs", "given" : "A.", "non-dropping-particle" : "", "parse-names" : false, "suffix" : "" } ], "container-title" : "Journal of Non-Newtonian Fluid Mechanics", "id" : "ITEM-1", "issue" : "1-2", "issued" : { "date-parts" : [ [ "2011" ] ] }, "page" : "63-72", "title" : "Micro-rheology of dense particulate flows: Application to immersed avalanches", "type" : "article-journal", "volume" : "166" }, "uris" : [ "http://www.mendeley.com/documents/?uuid=5038c30e-f96a-4cd9-8422-bcaee149bfdf" ] } ], "mendeley" : { "formattedCitation" : "[4]", "plainTextFormattedCitation" : "[4]", "previouslyFormattedCitation" : "[4]" }, "properties" : { "noteIndex" : 0 }, "schema" : "https://github.com/citation-style-language/schema/raw/master/csl-citation.json" }</w:instrText>
      </w:r>
      <w:r w:rsidR="002A3829">
        <w:fldChar w:fldCharType="separate"/>
      </w:r>
      <w:r w:rsidR="002A3829" w:rsidRPr="002A3829">
        <w:rPr>
          <w:noProof/>
        </w:rPr>
        <w:t>[4]</w:t>
      </w:r>
      <w:r w:rsidR="002A3829">
        <w:fldChar w:fldCharType="end"/>
      </w:r>
      <w:r>
        <w:t xml:space="preserve">, the complex fundamental mechanism that occurs at the grain scale, such as hydrodynamic instabilities, the formation of clusters, collapse, and transport, require further investigation in order to make better engineering assessment of the potential risk of damages against underwater slope failures for example. </w:t>
      </w:r>
    </w:p>
    <w:p w14:paraId="3C3C0476" w14:textId="77777777" w:rsidR="008C677F" w:rsidRDefault="008C677F">
      <w:pPr>
        <w:spacing w:line="360" w:lineRule="auto"/>
      </w:pPr>
    </w:p>
    <w:p w14:paraId="658402EC" w14:textId="52BC6B28" w:rsidR="008C677F" w:rsidRDefault="00F070FA">
      <w:pPr>
        <w:spacing w:line="360" w:lineRule="auto"/>
      </w:pPr>
      <w:r>
        <w:t>The momentum transfer between the discrete and the continuous phases of fluid saturated granular material significantly affects the dynamics of the flow</w:t>
      </w:r>
      <w:r w:rsidR="002A3829">
        <w:t xml:space="preserve"> </w:t>
      </w:r>
      <w:r w:rsidR="002A3829">
        <w:fldChar w:fldCharType="begin" w:fldLock="1"/>
      </w:r>
      <w:r w:rsidR="002A3829">
        <w:instrText>ADDIN CSL_CITATION { "citationItems" : [ { "id" : "ITEM-1", "itemData" : { "ISBN" : "9780444522375", "author" : [ { "dropping-particle" : "", "family" : "Peker", "given" : "S.M.", "non-dropping-particle" : "", "parse-names" : false, "suffix" : "" }, { "dropping-particle" : "", "family" : "Helvac\u0131", "given" : "S.S.", "non-dropping-particle" : "", "parse-names" : false, "suffix" : "" } ], "id" : "ITEM-1", "issued" : { "date-parts" : [ [ "2007" ] ] }, "publisher" : "Elsevier", "title" : "Solid-liquid two phase flow", "type" : "book" }, "uris" : [ "http://www.mendeley.com/documents/?uuid=b06b29cc-cc12-4249-abf5-2819bf799d6e" ] } ], "mendeley" : { "formattedCitation" : "[5]", "plainTextFormattedCitation" : "[5]", "previouslyFormattedCitation" : "[5]" }, "properties" : { "noteIndex" : 0 }, "schema" : "https://github.com/citation-style-language/schema/raw/master/csl-citation.json" }</w:instrText>
      </w:r>
      <w:r w:rsidR="002A3829">
        <w:fldChar w:fldCharType="separate"/>
      </w:r>
      <w:r w:rsidR="002A3829" w:rsidRPr="002A3829">
        <w:rPr>
          <w:noProof/>
        </w:rPr>
        <w:t>[5]</w:t>
      </w:r>
      <w:r w:rsidR="002A3829">
        <w:fldChar w:fldCharType="end"/>
      </w:r>
      <w:r>
        <w:t>. The grain-scale description of the granular material enriches the macro-scale variables. In particular, when the solid phase reaches a high-volume fraction, it is important to consider the strong heterogeneity arising from the contact forces between the grains, the drag interactions which counteract the movement of the grains, and the hydrodynamic forces that reduce the weight of the grains inducing a transition from a dense compacted to a dense suspended flow</w:t>
      </w:r>
      <w:r w:rsidR="002A3829">
        <w:t xml:space="preserve"> </w:t>
      </w:r>
      <w:r w:rsidR="002A3829">
        <w:fldChar w:fldCharType="begin" w:fldLock="1"/>
      </w:r>
      <w:r w:rsidR="002A3829">
        <w:instrText>ADDIN CSL_CITATION { "citationItems" : [ { "id" : "ITEM-1", "itemData" : { "abstract" : "The effects of the ambient fluid on granular flow dynamics are poorly understood and commonly ignored in analyses. In this article, we characterize and quantify these effects by combining theoretical and experimental analyses. Starting with the mixture theory, we derive a set of two-phase continuum equations for studying a compressible granular flow composed of homogenous solid particles and a Newtonian ambient fluid. The role of the ambient fluid is then investigated by studying the collapse and spreading of two-dimensional granular columns in air or water, for different solid particle sizes and column aspect (height to length) ratios, in which the front speed is used to describe the flow. The combined analysis of experimental measurements and numerical solutions shows that the dynamics of the solid phase cannot be explained if the hydrodynamic fluid pressure and the drag interactions are not included in the analysis. For instance, hydrodynamic fluid pressure can hold the reduced weight of the solids, thus inducing a transition from dense-compacted to dense-suspended granular flows, whereas drag forces counteract the solids movement, especially within the near-wall viscous layer. We conclude that in order to obtain a realistic representation of gravitational granular flow dynamics, the ambient fluid cannot be neglected.", "author" : [ { "dropping-particle" : "", "family" : "Meruane", "given" : "C.", "non-dropping-particle" : "", "parse-names" : false, "suffix" : "" }, { "dropping-particle" : "", "family" : "Tamburrino", "given" : "A.", "non-dropping-particle" : "", "parse-names" : false, "suffix" : "" }, { "dropping-particle" : "", "family" : "Roche", "given" : "O.", "non-dropping-particle" : "", "parse-names" : false, "suffix" : "" } ], "container-title" : "Journal of Fluid Mechanics", "id" : "ITEM-1", "issued" : { "date-parts" : [ [ "2010" ] ] }, "page" : "381-404", "title" : "On the role of the ambient fluid on gravitational granular flow dynamics", "type" : "article-journal", "volume" : "648" }, "uris" : [ "http://www.mendeley.com/documents/?uuid=c01751d3-40d5-4666-9776-7cea2e66fa4c" ] } ], "mendeley" : { "formattedCitation" : "[6]", "plainTextFormattedCitation" : "[6]", "previouslyFormattedCitation" : "[6]" }, "properties" : { "noteIndex" : 0 }, "schema" : "https://github.com/citation-style-language/schema/raw/master/csl-citation.json" }</w:instrText>
      </w:r>
      <w:r w:rsidR="002A3829">
        <w:fldChar w:fldCharType="separate"/>
      </w:r>
      <w:r w:rsidR="002A3829" w:rsidRPr="002A3829">
        <w:rPr>
          <w:noProof/>
        </w:rPr>
        <w:t>[6]</w:t>
      </w:r>
      <w:r w:rsidR="002A3829">
        <w:fldChar w:fldCharType="end"/>
      </w:r>
      <w:r>
        <w:t xml:space="preserve">. </w:t>
      </w:r>
    </w:p>
    <w:p w14:paraId="147112B2" w14:textId="77777777" w:rsidR="008C677F" w:rsidRDefault="008C677F">
      <w:pPr>
        <w:spacing w:line="360" w:lineRule="auto"/>
      </w:pPr>
    </w:p>
    <w:p w14:paraId="50E6ECE9" w14:textId="77777777" w:rsidR="008C677F" w:rsidRDefault="00F070FA">
      <w:pPr>
        <w:spacing w:line="360" w:lineRule="auto"/>
      </w:pPr>
      <w:r>
        <w:t>The case of granular material movements in presence of an interstitial fluid at the grain-scale has been less studied. In this paper, we report the findings of the study on the granular column collapse in fluid in the inclined configuration using the coupled Lattice Boltzmann Method (LBM) and Discrete Element Method (DEM). We examined the effect of density and slope angle on the runout evolution.</w:t>
      </w:r>
    </w:p>
    <w:p w14:paraId="461B93F7" w14:textId="77777777" w:rsidR="008C677F" w:rsidRDefault="00F070FA">
      <w:pPr>
        <w:pStyle w:val="Heading1"/>
        <w:spacing w:line="360" w:lineRule="auto"/>
        <w:rPr>
          <w:rFonts w:ascii="Times New Roman" w:eastAsia="Times New Roman" w:hAnsi="Times New Roman" w:cs="Times New Roman"/>
        </w:rPr>
      </w:pPr>
      <w:bookmarkStart w:id="3" w:name="_1fob9te" w:colFirst="0" w:colLast="0"/>
      <w:bookmarkEnd w:id="3"/>
      <w:r>
        <w:rPr>
          <w:rFonts w:ascii="Times New Roman" w:eastAsia="Times New Roman" w:hAnsi="Times New Roman" w:cs="Times New Roman"/>
        </w:rPr>
        <w:lastRenderedPageBreak/>
        <w:t>2. LBM formulation</w:t>
      </w:r>
    </w:p>
    <w:p w14:paraId="2B084518" w14:textId="77777777" w:rsidR="008C677F" w:rsidRDefault="00F070FA">
      <w:pPr>
        <w:spacing w:line="360" w:lineRule="auto"/>
      </w:pPr>
      <w:r>
        <w:t>2.1 General</w:t>
      </w:r>
    </w:p>
    <w:p w14:paraId="774F85CD" w14:textId="3C74ED00" w:rsidR="008C677F" w:rsidRDefault="00F070FA">
      <w:pPr>
        <w:spacing w:line="360" w:lineRule="auto"/>
      </w:pPr>
      <w:r>
        <w:t>The Lattice Boltzmann Method (LBM) is a ‘micro-particle’ based numerical time-stepping procedure for the solution of incompressible fluid flows. Consider a 2D incompressible fluid flow with density ρ and kinematic viscosity</w:t>
      </w:r>
      <w:r>
        <w:rPr>
          <w:i/>
        </w:rPr>
        <w:t xml:space="preserve"> v,</w:t>
      </w:r>
      <w:r>
        <w:t xml:space="preserve"> in a rectangular domain D. The fluid domain is divided into a rectangular grid or lattice, with the same spacing ‘h’ in both the x- and the y-directions, as shown in Figure 1. The present study focuses on two-dimensional problems, hence the D2Q9 momentum discretisation is adopted (see </w:t>
      </w:r>
      <w:r w:rsidRPr="002A3829">
        <w:t>He et al</w:t>
      </w:r>
      <w:r w:rsidR="002A3829">
        <w:t>.,</w:t>
      </w:r>
      <w:r w:rsidR="002A3829" w:rsidRPr="002A3829">
        <w:t xml:space="preserve"> </w:t>
      </w:r>
      <w:r w:rsidR="002A3829" w:rsidRPr="002A3829">
        <w:fldChar w:fldCharType="begin" w:fldLock="1"/>
      </w:r>
      <w:r w:rsidR="002A3829">
        <w:instrText>ADDIN CSL_CITATION { "citationItems" : [ { "id" : "ITEM-1", "itemData" : { "DOI" : "10.1103/PhysRevE.56.6811", "ISSN" : "1063-651X", "abstract" : "In this paper, the lattice Boltzmann equation is directly derived from the Boltzmann equation. It is shown that the lattice Boltzmann equation is a special discretized form of the Boltzmann equation. Various approximations for the discretization of the Boltzmann equation in both time and phase space are discussed in detail. A general procedure to derive the lattice Boltzmann model from the continuous Boltzmann equation is demonstrated explicitly. The lattice Boltzmann models derived include the two-dimensional 6-bit, 7-bit, and 9-bit, and three-dimensional 27-bit models.  ", "author" : [ { "dropping-particle" : "", "family" : "He", "given" : "Xiaoyi", "non-dropping-particle" : "", "parse-names" : false, "suffix" : "" }, { "dropping-particle" : "", "family" : "Luo", "given" : "L.S. Li-Shi", "non-dropping-particle" : "", "parse-names" : false, "suffix" : "" } ], "container-title" : "Physical Review E", "id" : "ITEM-1", "issue" : "6", "issued" : { "date-parts" : [ [ "1997", "12", "1" ] ] }, "page" : "6811", "publisher" : "American Physical Society", "title" : "Theory of the lattice Boltzmann method: From the Boltzmann equation to the lattice Boltzmann equation", "title-short" : "Phys. Rev. E", "type" : "article-journal", "volume" : "56" }, "uris" : [ "http://www.mendeley.com/documents/?uuid=54214a18-2f49-4e09-97dd-b08cdb864542" ] } ], "mendeley" : { "formattedCitation" : "[7]", "plainTextFormattedCitation" : "[7]", "previouslyFormattedCitation" : "[7]" }, "properties" : { "noteIndex" : 0 }, "schema" : "https://github.com/citation-style-language/schema/raw/master/csl-citation.json" }</w:instrText>
      </w:r>
      <w:r w:rsidR="002A3829" w:rsidRPr="002A3829">
        <w:fldChar w:fldCharType="separate"/>
      </w:r>
      <w:r w:rsidR="002A3829" w:rsidRPr="002A3829">
        <w:rPr>
          <w:noProof/>
        </w:rPr>
        <w:t>[7]</w:t>
      </w:r>
      <w:r w:rsidR="002A3829" w:rsidRPr="002A3829">
        <w:fldChar w:fldCharType="end"/>
      </w:r>
      <w:r>
        <w:t>for naming convention).</w:t>
      </w:r>
    </w:p>
    <w:p w14:paraId="40CD12BE" w14:textId="77777777" w:rsidR="008C677F" w:rsidRDefault="00F070FA">
      <w:pPr>
        <w:widowControl w:val="0"/>
        <w:spacing w:before="120" w:after="120" w:line="360" w:lineRule="auto"/>
        <w:jc w:val="center"/>
      </w:pPr>
      <w:r>
        <w:rPr>
          <w:noProof/>
        </w:rPr>
        <w:drawing>
          <wp:inline distT="0" distB="0" distL="0" distR="0" wp14:anchorId="78875320" wp14:editId="7A8CF0F3">
            <wp:extent cx="3836035" cy="2467610"/>
            <wp:effectExtent l="0" t="0" r="0" b="0"/>
            <wp:docPr id="13"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6"/>
                    <a:srcRect/>
                    <a:stretch>
                      <a:fillRect/>
                    </a:stretch>
                  </pic:blipFill>
                  <pic:spPr>
                    <a:xfrm>
                      <a:off x="0" y="0"/>
                      <a:ext cx="3836035" cy="2467610"/>
                    </a:xfrm>
                    <a:prstGeom prst="rect">
                      <a:avLst/>
                    </a:prstGeom>
                    <a:ln/>
                  </pic:spPr>
                </pic:pic>
              </a:graphicData>
            </a:graphic>
          </wp:inline>
        </w:drawing>
      </w:r>
      <w:r>
        <w:t xml:space="preserve"> </w:t>
      </w:r>
    </w:p>
    <w:p w14:paraId="1654D3E0" w14:textId="77777777" w:rsidR="008C677F" w:rsidRDefault="00F070FA">
      <w:pPr>
        <w:widowControl w:val="0"/>
        <w:spacing w:before="120" w:after="120" w:line="360" w:lineRule="auto"/>
        <w:jc w:val="both"/>
        <w:rPr>
          <w:sz w:val="18"/>
          <w:szCs w:val="18"/>
        </w:rPr>
      </w:pPr>
      <w:r>
        <w:rPr>
          <w:sz w:val="18"/>
          <w:szCs w:val="18"/>
        </w:rPr>
        <w:t>Figure 1: The Lattice Boltzmann discretisation and D2Q9 scheme: (a) a standard LB lattice and histogram views of the discrete single particle distribution function/direction-specific densities; (b) D2Q9 model</w:t>
      </w:r>
    </w:p>
    <w:p w14:paraId="4F50EB7A" w14:textId="77777777" w:rsidR="008C677F" w:rsidRDefault="008C677F">
      <w:pPr>
        <w:spacing w:line="360" w:lineRule="auto"/>
      </w:pPr>
    </w:p>
    <w:p w14:paraId="6E667C83" w14:textId="41113FE7" w:rsidR="008C677F" w:rsidRDefault="00F070FA">
      <w:pPr>
        <w:spacing w:line="360" w:lineRule="auto"/>
      </w:pPr>
      <w:r>
        <w:t xml:space="preserve">The lattice Boltzmann Bhatnagar-Gross-Krook (LBGK) method is capable of simulating various hydrodynamics </w:t>
      </w:r>
      <w:r w:rsidR="002A3829">
        <w:fldChar w:fldCharType="begin" w:fldLock="1"/>
      </w:r>
      <w:r w:rsidR="002A3829">
        <w:instrText>ADDIN CSL_CITATION { "citationItems" : [ { "id" : "ITEM-1", "itemData" : { "ISBN" : "0198503989", "abstract" : "In recent years, stylized forms of the Boltzmann equation, now going by the name of \"Lattice Boltzmann equation\" (LBE), have emerged, which relinquish most mathematical complexities of the true Boltzmann equation without sacrificing physical fidelity in the description of many situations involving complex fluid motion. This book provides the first detailed survey of LBE theory and its major applications to date. Accessible to a broad audience of scientists dealing with complex system dynamics, the book also portrays future developments in allied areas of science (material science, biology etc.) where fluid motion plays a distinguished role.", "author" : [ { "dropping-particle" : "", "family" : "Succi", "given" : "Sauro", "non-dropping-particle" : "", "parse-names" : false, "suffix" : "" } ], "id" : "ITEM-1", "issued" : { "date-parts" : [ [ "2001" ] ] }, "number-of-pages" : "288", "publisher" : "Oxford University Press", "title" : "The lattice Boltzmann equation for fluid dynamics and beyond", "type" : "book" }, "uris" : [ "http://www.mendeley.com/documents/?uuid=262389a5-605b-419d-8ba1-b66b89ac096a" ] } ], "mendeley" : { "formattedCitation" : "[8]", "plainTextFormattedCitation" : "[8]", "previouslyFormattedCitation" : "[8]" }, "properties" : { "noteIndex" : 0 }, "schema" : "https://github.com/citation-style-language/schema/raw/master/csl-citation.json" }</w:instrText>
      </w:r>
      <w:r w:rsidR="002A3829">
        <w:fldChar w:fldCharType="separate"/>
      </w:r>
      <w:r w:rsidR="002A3829" w:rsidRPr="002A3829">
        <w:rPr>
          <w:noProof/>
        </w:rPr>
        <w:t>[8]</w:t>
      </w:r>
      <w:r w:rsidR="002A3829">
        <w:fldChar w:fldCharType="end"/>
      </w:r>
      <w:r w:rsidR="002A3829">
        <w:t xml:space="preserve"> </w:t>
      </w:r>
      <w:r>
        <w:t>and offers intrinsic parallelism. Although LBM is successful in modelling complex fluid systems, such as multiphase flows and suspensions in fluid, LBM may lead to numerical instability when the dimensionless relaxation time ‘τ’ is close to 0.5. The Multi-Relaxation Time Lattice Boltzmann Method (LBM-MRT) overcomes the deficiencies of linearlised single relaxation LBM-BGK, such as fixed Prandtl number (Pr=ν/κ), where the thermal conductivity ‘κ’ is unity</w:t>
      </w:r>
      <w:r w:rsidR="002A3829">
        <w:t xml:space="preserve"> </w:t>
      </w:r>
      <w:r w:rsidR="002A3829">
        <w:fldChar w:fldCharType="begin" w:fldLock="1"/>
      </w:r>
      <w:r w:rsidR="002A3829">
        <w:instrText>ADDIN CSL_CITATION { "citationItems" : [ { "id" : "ITEM-1", "itemData" : { "abstract" : "In unsaturated granular soil, capillary suction produces an adhesive force that acts perpendicular to the tangential plane at each contact point. In this paper, the collapse behavior of unsaturated granular soil during isotropic compression and biaxial shear are numerically simulated using the distinct element method (DEM) by incorporating this adhesive force initially at all contacts and then releasing it continuously to zero. The simulated results are compared with the results of triaxial compression tests on unsaturated compacted clay and qualitative similarities are obtained. Based on the simulation results, the yield stresses under different interparticle adhesive forces are determined and the collapse processes before and after yielding are investigated in detail. Moreover, the effect of initial void ratio and principal stress ratio on collapse is also investigated and discussed. The paper illustrates the capacity of simulating qualitatively the collapse behavior of unsaturated granular soils through the changes of the interparticle adhesive forces produced by the capillary suction. 2003 Published by Elsevier Science Ltd.", "author" : [ { "dropping-particle" : "", "family" : "Liu", "given" : "S. H.", "non-dropping-particle" : "", "parse-names" : false, "suffix" : "" }, { "dropping-particle" : "", "family" : "Sun", "given" : "D. A.", "non-dropping-particle" : "", "parse-names" : false, "suffix" : "" }, { "dropping-particle" : "", "family" : "Wang", "given" : "Yisen", "non-dropping-particle" : "", "parse-names" : false, "suffix" : "" } ], "container-title" : "Computers and Geotechnics", "id" : "ITEM-1", "issue" : "Compendex", "issued" : { "date-parts" : [ [ "2003" ] ] }, "page" : "399-408", "title" : "Numerical study of soil collapse behavior by discrete element modelling", "type" : "article-journal", "volume" : "30" }, "uris" : [ "http://www.mendeley.com/documents/?uuid=4e401ec0-3567-4766-ad46-1c8410b908c2" ] } ], "mendeley" : { "formattedCitation" : "[9]", "plainTextFormattedCitation" : "[9]", "previouslyFormattedCitation" : "[9]" }, "properties" : { "noteIndex" : 0 }, "schema" : "https://github.com/citation-style-language/schema/raw/master/csl-citation.json" }</w:instrText>
      </w:r>
      <w:r w:rsidR="002A3829">
        <w:fldChar w:fldCharType="separate"/>
      </w:r>
      <w:r w:rsidR="002A3829" w:rsidRPr="002A3829">
        <w:rPr>
          <w:noProof/>
        </w:rPr>
        <w:t>[9]</w:t>
      </w:r>
      <w:r w:rsidR="002A3829">
        <w:fldChar w:fldCharType="end"/>
      </w:r>
      <w:r>
        <w:t>.</w:t>
      </w:r>
    </w:p>
    <w:p w14:paraId="6CC39B95" w14:textId="77777777" w:rsidR="008C677F" w:rsidRDefault="008C677F">
      <w:pPr>
        <w:spacing w:line="360" w:lineRule="auto"/>
      </w:pPr>
    </w:p>
    <w:p w14:paraId="273495D9" w14:textId="77777777" w:rsidR="008C677F" w:rsidRDefault="00F070FA">
      <w:pPr>
        <w:spacing w:line="360" w:lineRule="auto"/>
      </w:pPr>
      <w:r>
        <w:t>The LB-MRT model offers better numerical stability and has more degrees of freedom. In the formulation of the linear Boltzmann equation with multiple relaxation time approximation, the lattice Boltzmann equation is written as:</w:t>
      </w:r>
    </w:p>
    <w:p w14:paraId="27655CE8" w14:textId="51FA49C4" w:rsidR="008C677F" w:rsidRDefault="008C677F">
      <w:pPr>
        <w:spacing w:line="360" w:lineRule="auto"/>
      </w:pPr>
    </w:p>
    <w:p w14:paraId="58ED6D0E" w14:textId="77777777" w:rsidR="00D021DE" w:rsidRPr="00D021DE" w:rsidRDefault="00D021DE">
      <w:pPr>
        <w:spacing w:line="360" w:lineRule="auto"/>
      </w:pPr>
    </w:p>
    <w:p w14:paraId="76A9F729" w14:textId="459C03FA" w:rsidR="008C677F" w:rsidRDefault="00D021DE" w:rsidP="00D021DE">
      <w:pPr>
        <w:pStyle w:val="MTDisplayEquation"/>
      </w:pPr>
      <m:oMath>
        <m:r>
          <w:rPr>
            <w:rFonts w:ascii="Cambria Math" w:eastAsia="Cambria" w:hAnsi="Cambria Math"/>
            <w:i/>
            <w:iCs/>
            <w:position w:val="-4"/>
          </w:rPr>
          <w:object w:dxaOrig="180" w:dyaOrig="279" w14:anchorId="48EB9B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pt;height:13.9pt" o:ole="">
              <v:imagedata r:id="rId7" o:title=""/>
            </v:shape>
            <o:OLEObject Type="Embed" ProgID="Equation.DSMT4" ShapeID="_x0000_i1025" DrawAspect="Content" ObjectID="_1559065496" r:id="rId8"/>
          </w:object>
        </m:r>
        <m:r>
          <w:rPr>
            <w:rFonts w:ascii="Cambria Math" w:eastAsia="Cambria" w:hAnsi="Cambria Math"/>
          </w:rPr>
          <m:t xml:space="preserve"> </m:t>
        </m:r>
        <m:sSub>
          <m:sSubPr>
            <m:ctrlPr>
              <w:rPr>
                <w:rFonts w:ascii="Cambria Math" w:eastAsia="Cambria" w:hAnsi="Cambria Math"/>
              </w:rPr>
            </m:ctrlPr>
          </m:sSubPr>
          <m:e>
            <m:r>
              <w:rPr>
                <w:rFonts w:ascii="Cambria Math" w:eastAsia="Cambria" w:hAnsi="Cambria Math"/>
              </w:rPr>
              <m:t>f</m:t>
            </m:r>
          </m:e>
          <m:sub>
            <m:r>
              <w:rPr>
                <w:rFonts w:ascii="Cambria Math" w:eastAsia="Cambria" w:hAnsi="Cambria Math"/>
              </w:rPr>
              <m:t>α</m:t>
            </m:r>
          </m:sub>
        </m:sSub>
        <m:r>
          <m:rPr>
            <m:sty m:val="p"/>
          </m:rPr>
          <w:rPr>
            <w:rFonts w:ascii="Cambria Math" w:hAnsi="Cambria Math"/>
          </w:rPr>
          <m:t>(</m:t>
        </m:r>
        <m:r>
          <w:rPr>
            <w:rFonts w:ascii="Cambria Math" w:eastAsia="Cambria" w:hAnsi="Cambria Math"/>
          </w:rPr>
          <m:t>x</m:t>
        </m:r>
        <m:r>
          <m:rPr>
            <m:sty m:val="p"/>
          </m:rPr>
          <w:rPr>
            <w:rFonts w:ascii="Cambria Math" w:eastAsia="Cambria" w:hAnsi="Cambria Math"/>
          </w:rPr>
          <m:t>+</m:t>
        </m:r>
        <m:sSub>
          <m:sSubPr>
            <m:ctrlPr>
              <w:rPr>
                <w:rFonts w:ascii="Cambria Math" w:eastAsia="Cambria" w:hAnsi="Cambria Math"/>
              </w:rPr>
            </m:ctrlPr>
          </m:sSubPr>
          <m:e>
            <m:r>
              <w:rPr>
                <w:rFonts w:ascii="Cambria Math" w:eastAsia="Cambria" w:hAnsi="Cambria Math"/>
              </w:rPr>
              <m:t>e</m:t>
            </m:r>
          </m:e>
          <m:sub>
            <m:r>
              <w:rPr>
                <w:rFonts w:ascii="Cambria Math" w:eastAsia="Cambria" w:hAnsi="Cambria Math"/>
              </w:rPr>
              <m:t>i</m:t>
            </m:r>
          </m:sub>
        </m:sSub>
        <m:sSub>
          <m:sSubPr>
            <m:ctrlPr>
              <w:rPr>
                <w:rFonts w:ascii="Cambria Math" w:eastAsia="Cambria" w:hAnsi="Cambria Math"/>
              </w:rPr>
            </m:ctrlPr>
          </m:sSubPr>
          <m:e>
            <m:r>
              <w:rPr>
                <w:rFonts w:ascii="Cambria Math" w:eastAsia="Cambria" w:hAnsi="Cambria Math"/>
              </w:rPr>
              <m:t>Δ</m:t>
            </m:r>
          </m:e>
          <m:sub>
            <m:r>
              <w:rPr>
                <w:rFonts w:ascii="Cambria Math" w:eastAsia="Cambria" w:hAnsi="Cambria Math"/>
              </w:rPr>
              <m:t>t</m:t>
            </m:r>
          </m:sub>
        </m:sSub>
        <m:r>
          <m:rPr>
            <m:sty m:val="p"/>
          </m:rPr>
          <w:rPr>
            <w:rFonts w:ascii="Cambria Math" w:eastAsia="Cambria" w:hAnsi="Cambria Math"/>
          </w:rPr>
          <m:t>,</m:t>
        </m:r>
        <m:r>
          <w:rPr>
            <w:rFonts w:ascii="Cambria Math" w:eastAsia="Cambria" w:hAnsi="Cambria Math"/>
          </w:rPr>
          <m:t>t</m:t>
        </m:r>
        <m:r>
          <m:rPr>
            <m:sty m:val="p"/>
          </m:rPr>
          <w:rPr>
            <w:rFonts w:ascii="Cambria Math" w:eastAsia="Cambria" w:hAnsi="Cambria Math"/>
          </w:rPr>
          <m:t>+</m:t>
        </m:r>
        <m:sSub>
          <m:sSubPr>
            <m:ctrlPr>
              <w:rPr>
                <w:rFonts w:ascii="Cambria Math" w:eastAsia="Cambria" w:hAnsi="Cambria Math"/>
              </w:rPr>
            </m:ctrlPr>
          </m:sSubPr>
          <m:e>
            <m:r>
              <w:rPr>
                <w:rFonts w:ascii="Cambria Math" w:eastAsia="Cambria" w:hAnsi="Cambria Math"/>
              </w:rPr>
              <m:t>Δ</m:t>
            </m:r>
          </m:e>
          <m:sub>
            <m:r>
              <w:rPr>
                <w:rFonts w:ascii="Cambria Math" w:eastAsia="Cambria" w:hAnsi="Cambria Math"/>
              </w:rPr>
              <m:t>t</m:t>
            </m:r>
          </m:sub>
        </m:sSub>
        <m:r>
          <m:rPr>
            <m:sty m:val="p"/>
          </m:rPr>
          <w:rPr>
            <w:rFonts w:ascii="Cambria Math" w:hAnsi="Cambria Math"/>
          </w:rPr>
          <m:t>)</m:t>
        </m:r>
        <m:r>
          <m:rPr>
            <m:sty m:val="p"/>
          </m:rPr>
          <w:rPr>
            <w:rFonts w:ascii="Cambria Math" w:eastAsia="Cambria" w:hAnsi="Cambria Math"/>
          </w:rPr>
          <m:t>-</m:t>
        </m:r>
        <m:sSub>
          <m:sSubPr>
            <m:ctrlPr>
              <w:rPr>
                <w:rFonts w:ascii="Cambria Math" w:eastAsia="Cambria" w:hAnsi="Cambria Math"/>
              </w:rPr>
            </m:ctrlPr>
          </m:sSubPr>
          <m:e>
            <m:r>
              <w:rPr>
                <w:rFonts w:ascii="Cambria Math" w:eastAsia="Cambria" w:hAnsi="Cambria Math"/>
              </w:rPr>
              <m:t>f</m:t>
            </m:r>
          </m:e>
          <m:sub>
            <m:r>
              <w:rPr>
                <w:rFonts w:ascii="Cambria Math" w:eastAsia="Cambria" w:hAnsi="Cambria Math"/>
              </w:rPr>
              <m:t>α</m:t>
            </m:r>
          </m:sub>
        </m:sSub>
        <m:r>
          <m:rPr>
            <m:sty m:val="p"/>
          </m:rPr>
          <w:rPr>
            <w:rFonts w:ascii="Cambria Math" w:hAnsi="Cambria Math"/>
          </w:rPr>
          <m:t>(</m:t>
        </m:r>
        <m:r>
          <w:rPr>
            <w:rFonts w:ascii="Cambria Math" w:eastAsia="Cambria" w:hAnsi="Cambria Math"/>
          </w:rPr>
          <m:t>x</m:t>
        </m:r>
        <m:r>
          <m:rPr>
            <m:sty m:val="p"/>
          </m:rPr>
          <w:rPr>
            <w:rFonts w:ascii="Cambria Math" w:eastAsia="Cambria" w:hAnsi="Cambria Math"/>
          </w:rPr>
          <m:t>,</m:t>
        </m:r>
        <m:r>
          <w:rPr>
            <w:rFonts w:ascii="Cambria Math" w:eastAsia="Cambria" w:hAnsi="Cambria Math"/>
          </w:rPr>
          <m:t>t</m:t>
        </m:r>
        <m:r>
          <m:rPr>
            <m:sty m:val="p"/>
          </m:rPr>
          <w:rPr>
            <w:rFonts w:ascii="Cambria Math" w:hAnsi="Cambria Math"/>
          </w:rPr>
          <m:t>)</m:t>
        </m:r>
        <m:r>
          <m:rPr>
            <m:sty m:val="p"/>
          </m:rPr>
          <w:rPr>
            <w:rFonts w:ascii="Cambria Math" w:eastAsia="Cambria" w:hAnsi="Cambria Math"/>
          </w:rPr>
          <m:t>=-</m:t>
        </m:r>
        <m:sSub>
          <m:sSubPr>
            <m:ctrlPr>
              <w:rPr>
                <w:rFonts w:ascii="Cambria Math" w:eastAsia="Cambria" w:hAnsi="Cambria Math"/>
              </w:rPr>
            </m:ctrlPr>
          </m:sSubPr>
          <m:e>
            <m:r>
              <w:rPr>
                <w:rFonts w:ascii="Cambria Math" w:eastAsia="Cambria" w:hAnsi="Cambria Math"/>
              </w:rPr>
              <m:t>S</m:t>
            </m:r>
          </m:e>
          <m:sub>
            <m:r>
              <w:rPr>
                <w:rFonts w:ascii="Cambria Math" w:eastAsia="Cambria" w:hAnsi="Cambria Math"/>
              </w:rPr>
              <m:t>αi</m:t>
            </m:r>
          </m:sub>
        </m:sSub>
        <m:r>
          <m:rPr>
            <m:sty m:val="p"/>
          </m:rPr>
          <w:rPr>
            <w:rFonts w:ascii="Cambria Math" w:hAnsi="Cambria Math"/>
          </w:rPr>
          <m:t xml:space="preserve"> </m:t>
        </m:r>
      </m:oMath>
      <w:r>
        <w:tab/>
      </w:r>
      <w:r w:rsidR="00F070FA">
        <w:tab/>
        <w:t>(1)</w:t>
      </w:r>
    </w:p>
    <w:p w14:paraId="717BD9A6" w14:textId="77777777" w:rsidR="008C677F" w:rsidRDefault="008C677F">
      <w:pPr>
        <w:spacing w:line="360" w:lineRule="auto"/>
      </w:pPr>
    </w:p>
    <w:p w14:paraId="3759BBF4" w14:textId="292AEA48" w:rsidR="008C677F" w:rsidRDefault="00F070FA">
      <w:pPr>
        <w:spacing w:line="360" w:lineRule="auto"/>
      </w:pPr>
      <w:r>
        <w:t xml:space="preserve">where S is the collision matrix. The nine eigenvalues of </w:t>
      </w:r>
      <w:r>
        <w:rPr>
          <w:b/>
        </w:rPr>
        <w:t>S</w:t>
      </w:r>
      <w:r>
        <w:t xml:space="preserve"> are all between 0 and 2 so as to maintain linear stability and the separation of scales, which means that the relaxation times of non-conserved quantities are much faster than the hydrodynamic time scales. The LBGK model is the special case in which the nine relaxation times are all equal and the collision matrix</w:t>
      </w:r>
      <w:r w:rsidR="00D021DE">
        <w:t xml:space="preserve"> </w:t>
      </w:r>
      <w:r w:rsidR="00D021DE" w:rsidRPr="00D021DE">
        <w:rPr>
          <w:position w:val="-24"/>
        </w:rPr>
        <w:object w:dxaOrig="720" w:dyaOrig="620" w14:anchorId="4E808F2B">
          <v:shape id="_x0000_i1026" type="#_x0000_t75" style="width:36pt;height:31.15pt" o:ole="">
            <v:imagedata r:id="rId9" o:title=""/>
          </v:shape>
          <o:OLEObject Type="Embed" ProgID="Equation.DSMT4" ShapeID="_x0000_i1026" DrawAspect="Content" ObjectID="_1559065497" r:id="rId10"/>
        </w:object>
      </w:r>
      <w:r>
        <w:t xml:space="preserve">, where </w:t>
      </w:r>
      <w:r w:rsidRPr="00D021DE">
        <w:rPr>
          <w:b/>
        </w:rPr>
        <w:t>I</w:t>
      </w:r>
      <w:r>
        <w:t xml:space="preserve"> is the identity matrix. The evolutionary progress involves two steps; advection and flux. The advection can be mapped to the momentum space by multiplying through by a transformation matrix M and the flux is still finished in the velocity space. The evolutionary equation of the multi-relaxation time lattice Boltzmann equation is written as:</w:t>
      </w:r>
    </w:p>
    <w:p w14:paraId="34306427" w14:textId="77777777" w:rsidR="00D021DE" w:rsidRDefault="00D021DE" w:rsidP="00D021DE">
      <w:pPr>
        <w:pStyle w:val="MTDisplayEquation"/>
      </w:pPr>
      <w:r>
        <w:tab/>
      </w:r>
    </w:p>
    <w:p w14:paraId="07ED7C6A" w14:textId="0E97EAE7" w:rsidR="008C677F" w:rsidRDefault="00D021DE" w:rsidP="00D021DE">
      <w:pPr>
        <w:pStyle w:val="MTDisplayEquation"/>
      </w:pPr>
      <w:r w:rsidRPr="00D021DE">
        <w:rPr>
          <w:position w:val="-12"/>
        </w:rPr>
        <w:object w:dxaOrig="5000" w:dyaOrig="400" w14:anchorId="7DEE95AF">
          <v:shape id="_x0000_i1027" type="#_x0000_t75" style="width:250.15pt;height:19.9pt" o:ole="">
            <v:imagedata r:id="rId11" o:title=""/>
          </v:shape>
          <o:OLEObject Type="Embed" ProgID="Equation.DSMT4" ShapeID="_x0000_i1027" DrawAspect="Content" ObjectID="_1559065498" r:id="rId12"/>
        </w:object>
      </w:r>
      <w:r w:rsidR="00F070FA">
        <w:tab/>
        <w:t>(2)</w:t>
      </w:r>
    </w:p>
    <w:p w14:paraId="3CCAB278" w14:textId="77777777" w:rsidR="008C677F" w:rsidRDefault="008C677F">
      <w:pPr>
        <w:spacing w:line="360" w:lineRule="auto"/>
      </w:pPr>
    </w:p>
    <w:p w14:paraId="472D75C4" w14:textId="117588D8" w:rsidR="008C677F" w:rsidRDefault="00F070FA">
      <w:pPr>
        <w:spacing w:line="360" w:lineRule="auto"/>
      </w:pPr>
      <w:r>
        <w:t xml:space="preserve">where </w:t>
      </w:r>
      <w:r>
        <w:rPr>
          <w:b/>
        </w:rPr>
        <w:t>M</w:t>
      </w:r>
      <w:r>
        <w:t xml:space="preserve"> is the transformation matrix mapping a vector </w:t>
      </w:r>
      <w:r>
        <w:rPr>
          <w:b/>
        </w:rPr>
        <w:t>f</w:t>
      </w:r>
      <w:r>
        <w:t xml:space="preserve"> in the discrete velocity space</w:t>
      </w:r>
      <w:r w:rsidR="000C1A67">
        <w:t xml:space="preserve"> </w:t>
      </w:r>
      <w:r w:rsidR="000C1A67" w:rsidRPr="000C1A67">
        <w:rPr>
          <w:position w:val="-6"/>
        </w:rPr>
        <w:object w:dxaOrig="740" w:dyaOrig="320" w14:anchorId="196E1BD6">
          <v:shape id="_x0000_i1028" type="#_x0000_t75" style="width:37.15pt;height:16.15pt" o:ole="">
            <v:imagedata r:id="rId13" o:title=""/>
          </v:shape>
          <o:OLEObject Type="Embed" ProgID="Equation.DSMT4" ShapeID="_x0000_i1028" DrawAspect="Content" ObjectID="_1559065499" r:id="rId14"/>
        </w:object>
      </w:r>
      <w:r w:rsidR="000C1A67">
        <w:t xml:space="preserve"> </w:t>
      </w:r>
      <w:r>
        <w:t>to a vector f̂ in the mom</w:t>
      </w:r>
      <w:r w:rsidR="000C1A67">
        <w:t>ent space</w:t>
      </w:r>
      <w:r w:rsidR="000C1A67" w:rsidRPr="000C1A67">
        <w:rPr>
          <w:position w:val="-6"/>
        </w:rPr>
        <w:object w:dxaOrig="740" w:dyaOrig="320" w14:anchorId="0E4C20BB">
          <v:shape id="_x0000_i1029" type="#_x0000_t75" style="width:37.15pt;height:16.15pt" o:ole="">
            <v:imagedata r:id="rId13" o:title=""/>
          </v:shape>
          <o:OLEObject Type="Embed" ProgID="Equation.DSMT4" ShapeID="_x0000_i1029" DrawAspect="Content" ObjectID="_1559065500" r:id="rId15"/>
        </w:object>
      </w:r>
      <w:r>
        <w:t>.</w:t>
      </w:r>
    </w:p>
    <w:p w14:paraId="360BC7AE" w14:textId="04A2A3F0" w:rsidR="008C677F" w:rsidRDefault="000C1A67">
      <w:pPr>
        <w:spacing w:line="360" w:lineRule="auto"/>
      </w:pPr>
      <w:r w:rsidRPr="000C1A67">
        <w:rPr>
          <w:position w:val="-4"/>
        </w:rPr>
        <w:object w:dxaOrig="740" w:dyaOrig="320" w14:anchorId="117E8F6F">
          <v:shape id="_x0000_i1030" type="#_x0000_t75" style="width:37.15pt;height:16.15pt" o:ole="">
            <v:imagedata r:id="rId16" o:title=""/>
          </v:shape>
          <o:OLEObject Type="Embed" ProgID="Equation.DSMT4" ShapeID="_x0000_i1030" DrawAspect="Content" ObjectID="_1559065501" r:id="rId17"/>
        </w:object>
      </w:r>
      <w:r w:rsidR="00F070FA">
        <w:tab/>
      </w:r>
      <w:r w:rsidR="00F070FA">
        <w:tab/>
      </w:r>
      <w:r w:rsidR="00F070FA">
        <w:tab/>
      </w:r>
      <w:r w:rsidR="00F070FA">
        <w:tab/>
      </w:r>
      <w:r w:rsidR="00F070FA">
        <w:tab/>
      </w:r>
      <w:r w:rsidR="00F070FA">
        <w:tab/>
      </w:r>
      <w:r w:rsidR="00F070FA">
        <w:tab/>
      </w:r>
      <w:r w:rsidR="00F070FA">
        <w:tab/>
      </w:r>
      <w:r w:rsidR="00F070FA">
        <w:tab/>
      </w:r>
      <w:r w:rsidR="00F070FA">
        <w:tab/>
      </w:r>
      <w:r w:rsidR="00F070FA">
        <w:tab/>
        <w:t>(3)</w:t>
      </w:r>
    </w:p>
    <w:p w14:paraId="7CF83221" w14:textId="1376DC3B" w:rsidR="008C677F" w:rsidRDefault="00781B82">
      <w:pPr>
        <w:spacing w:line="360" w:lineRule="auto"/>
      </w:pPr>
      <w:r w:rsidRPr="00D021DE">
        <w:rPr>
          <w:position w:val="-12"/>
        </w:rPr>
        <w:object w:dxaOrig="3420" w:dyaOrig="380" w14:anchorId="09DA70CB">
          <v:shape id="_x0000_i1031" type="#_x0000_t75" style="width:171pt;height:19.15pt" o:ole="">
            <v:imagedata r:id="rId18" o:title=""/>
          </v:shape>
          <o:OLEObject Type="Embed" ProgID="Equation.DSMT4" ShapeID="_x0000_i1031" DrawAspect="Content" ObjectID="_1559065502" r:id="rId19"/>
        </w:object>
      </w:r>
      <w:r w:rsidR="00F070FA">
        <w:tab/>
      </w:r>
      <w:r w:rsidR="00F070FA">
        <w:tab/>
      </w:r>
      <w:r w:rsidR="00F070FA">
        <w:tab/>
      </w:r>
      <w:r w:rsidR="00F070FA">
        <w:tab/>
      </w:r>
      <w:r w:rsidR="00F070FA">
        <w:tab/>
      </w:r>
      <w:r w:rsidR="00F070FA">
        <w:tab/>
      </w:r>
      <w:r>
        <w:tab/>
      </w:r>
      <w:r>
        <w:tab/>
      </w:r>
      <w:r w:rsidR="00F070FA">
        <w:t>(4)</w:t>
      </w:r>
    </w:p>
    <w:p w14:paraId="58A8069C" w14:textId="77777777" w:rsidR="008C677F" w:rsidRDefault="008C677F">
      <w:pPr>
        <w:spacing w:line="360" w:lineRule="auto"/>
      </w:pPr>
    </w:p>
    <w:p w14:paraId="41127ACB" w14:textId="255C4A54" w:rsidR="008C677F" w:rsidRDefault="00F070FA">
      <w:pPr>
        <w:spacing w:line="360" w:lineRule="auto"/>
      </w:pPr>
      <w:r>
        <w:t xml:space="preserve">The collision matrix </w:t>
      </w:r>
      <w:r>
        <w:rPr>
          <w:b/>
        </w:rPr>
        <w:t>Ŝ</w:t>
      </w:r>
      <w:r>
        <w:t xml:space="preserve"> = MSM</w:t>
      </w:r>
      <w:r>
        <w:rPr>
          <w:rFonts w:ascii="Gungsuh" w:eastAsia="Gungsuh" w:hAnsi="Gungsuh" w:cs="Gungsuh"/>
          <w:vertAlign w:val="superscript"/>
        </w:rPr>
        <w:t>−1</w:t>
      </w:r>
      <w:r>
        <w:t xml:space="preserve"> in the moment space is a diagonal matrix: </w:t>
      </w:r>
      <w:r>
        <w:rPr>
          <w:b/>
        </w:rPr>
        <w:t>Ŝ</w:t>
      </w:r>
      <w:r>
        <w:t xml:space="preserve"> = diag [s</w:t>
      </w:r>
      <w:r>
        <w:rPr>
          <w:vertAlign w:val="subscript"/>
        </w:rPr>
        <w:t>1</w:t>
      </w:r>
      <w:r>
        <w:t>, s</w:t>
      </w:r>
      <w:r>
        <w:rPr>
          <w:vertAlign w:val="subscript"/>
        </w:rPr>
        <w:t>2</w:t>
      </w:r>
      <w:r>
        <w:t>, s</w:t>
      </w:r>
      <w:r>
        <w:rPr>
          <w:vertAlign w:val="subscript"/>
        </w:rPr>
        <w:t>3</w:t>
      </w:r>
      <w:r>
        <w:t>, . . . s</w:t>
      </w:r>
      <w:r>
        <w:rPr>
          <w:vertAlign w:val="subscript"/>
        </w:rPr>
        <w:t>9</w:t>
      </w:r>
      <w:r>
        <w:t xml:space="preserve">]. The transformation matrix </w:t>
      </w:r>
      <w:r>
        <w:rPr>
          <w:b/>
        </w:rPr>
        <w:t>M</w:t>
      </w:r>
      <w:r>
        <w:t xml:space="preserve"> can be constructed via the Gram-Schmidt orthogonalisation procedure. Through the Chapman-Enskog expansion</w:t>
      </w:r>
      <w:r w:rsidR="002A3829">
        <w:t xml:space="preserve"> </w:t>
      </w:r>
      <w:r w:rsidR="002A3829">
        <w:fldChar w:fldCharType="begin" w:fldLock="1"/>
      </w:r>
      <w:r w:rsidR="002A3829">
        <w:instrText>ADDIN CSL_CITATION { "citationItems" : [ { "id" : "ITEM-1", "itemData" : { "DOI" : "10.1016/j.physleta.2006.07.074", "ISSN" : "03759601", "abstract" : "In this Letter an incompressible MRT-LB model has been proposed. The equilibria in momentum space are derived from an earlier incompressible LBGK model by Guo et al. Through the Chapman\u2013Enskog expansion the incompressible Navier\u2013Stokes equations can be recovered without artificial compressible effects. The steady Poiseuille flow, the driven cavity flow and the double shear flow have been carried on by the incompressible MRT-LB model. The numerical simulation results agree well with the analytical solutions or the existing results. It is found that the incompressible MRT-LB model shows better numerical stability.", "author" : [ { "dropping-particle" : "", "family" : "Du", "given" : "Rui", "non-dropping-particle" : "", "parse-names" : false, "suffix" : "" }, { "dropping-particle" : "", "family" : "Shi", "given" : "Baochang", "non-dropping-particle" : "", "parse-names" : false, "suffix" : "" }, { "dropping-particle" : "", "family" : "Chen", "given" : "Xingwang", "non-dropping-particle" : "", "parse-names" : false, "suffix" : "" } ], "container-title" : "Physics Letters A", "id" : "ITEM-1", "issue" : "6", "issued" : { "date-parts" : [ [ "2006", "12" ] ] }, "page" : "564-572", "title" : "Multi-relaxation-time lattice Boltzmann model for incompressible flow", "type" : "article-journal", "volume" : "359" }, "uris" : [ "http://www.mendeley.com/documents/?uuid=6afd9f18-5b82-4b74-96e8-25412e482d89" ] } ], "mendeley" : { "formattedCitation" : "[10]", "plainTextFormattedCitation" : "[10]", "previouslyFormattedCitation" : "[10]" }, "properties" : { "noteIndex" : 0 }, "schema" : "https://github.com/citation-style-language/schema/raw/master/csl-citation.json" }</w:instrText>
      </w:r>
      <w:r w:rsidR="002A3829">
        <w:fldChar w:fldCharType="separate"/>
      </w:r>
      <w:r w:rsidR="002A3829" w:rsidRPr="002A3829">
        <w:rPr>
          <w:noProof/>
        </w:rPr>
        <w:t>[10]</w:t>
      </w:r>
      <w:r w:rsidR="002A3829">
        <w:fldChar w:fldCharType="end"/>
      </w:r>
      <w:r>
        <w:t>, the incompressible Navier-Stokes equation can be recovered and the viscosity is given as:</w:t>
      </w:r>
    </w:p>
    <w:p w14:paraId="695A8420" w14:textId="77777777" w:rsidR="00781B82" w:rsidRDefault="00F070FA">
      <w:pPr>
        <w:spacing w:line="360" w:lineRule="auto"/>
      </w:pPr>
      <w:r>
        <w:tab/>
      </w:r>
    </w:p>
    <w:p w14:paraId="7CFD9BB4" w14:textId="0BE93E02" w:rsidR="008C677F" w:rsidRDefault="00781B82" w:rsidP="00781B82">
      <w:pPr>
        <w:pStyle w:val="MTDisplayEquation"/>
      </w:pPr>
      <w:r w:rsidRPr="00781B82">
        <w:rPr>
          <w:position w:val="-12"/>
        </w:rPr>
        <w:object w:dxaOrig="1640" w:dyaOrig="380" w14:anchorId="21B310EE">
          <v:shape id="_x0000_i1032" type="#_x0000_t75" style="width:82.15pt;height:19.15pt" o:ole="">
            <v:imagedata r:id="rId20" o:title=""/>
          </v:shape>
          <o:OLEObject Type="Embed" ProgID="Equation.DSMT4" ShapeID="_x0000_i1032" DrawAspect="Content" ObjectID="_1559065503" r:id="rId21"/>
        </w:object>
      </w:r>
      <w:r>
        <w:t xml:space="preserve"> </w:t>
      </w:r>
      <w:r>
        <w:tab/>
      </w:r>
      <w:r>
        <w:tab/>
      </w:r>
      <w:r w:rsidR="00F070FA">
        <w:t>(5)</w:t>
      </w:r>
    </w:p>
    <w:p w14:paraId="284B400E" w14:textId="77777777" w:rsidR="008C677F" w:rsidRDefault="008C677F">
      <w:pPr>
        <w:spacing w:line="360" w:lineRule="auto"/>
      </w:pPr>
    </w:p>
    <w:p w14:paraId="69E50FB5" w14:textId="77777777" w:rsidR="008C677F" w:rsidRDefault="00F070FA">
      <w:pPr>
        <w:pStyle w:val="Heading3"/>
        <w:spacing w:line="360" w:lineRule="auto"/>
        <w:rPr>
          <w:rFonts w:ascii="Times New Roman" w:eastAsia="Times New Roman" w:hAnsi="Times New Roman" w:cs="Times New Roman"/>
        </w:rPr>
      </w:pPr>
      <w:bookmarkStart w:id="4" w:name="_3znysh7" w:colFirst="0" w:colLast="0"/>
      <w:bookmarkEnd w:id="4"/>
      <w:r>
        <w:rPr>
          <w:rFonts w:ascii="Times New Roman" w:eastAsia="Times New Roman" w:hAnsi="Times New Roman" w:cs="Times New Roman"/>
        </w:rPr>
        <w:t>2.2 Turbulence in Lattice Boltzmann Method</w:t>
      </w:r>
    </w:p>
    <w:p w14:paraId="13987C8E" w14:textId="22DDE2D7" w:rsidR="008C677F" w:rsidRDefault="00F070FA">
      <w:pPr>
        <w:spacing w:line="360" w:lineRule="auto"/>
      </w:pPr>
      <w:r>
        <w:t xml:space="preserve">Modelling fluids with low viscosity like water remains a challenge, necessitating very small values of </w:t>
      </w:r>
      <w:r>
        <w:rPr>
          <w:i/>
        </w:rPr>
        <w:t>h</w:t>
      </w:r>
      <w:r>
        <w:t>, and/or</w:t>
      </w:r>
      <w:r>
        <w:rPr>
          <w:i/>
        </w:rPr>
        <w:t xml:space="preserve"> τ</w:t>
      </w:r>
      <w:r>
        <w:t xml:space="preserve"> very close to 0.5</w:t>
      </w:r>
      <w:r w:rsidR="002A3829">
        <w:t xml:space="preserve"> </w:t>
      </w:r>
      <w:r w:rsidR="002A3829">
        <w:fldChar w:fldCharType="begin" w:fldLock="1"/>
      </w:r>
      <w:r w:rsidR="002A3829">
        <w:instrText>ADDIN CSL_CITATION { "citationItems" : [ { "id" : "ITEM-1", "itemData" : { "DOI" : "10.1103/PhysRevE.56.6811", "ISSN" : "1063-651X", "abstract" : "In this paper, the lattice Boltzmann equation is directly derived from the Boltzmann equation. It is shown that the lattice Boltzmann equation is a special discretized form of the Boltzmann equation. Various approximations for the discretization of the Boltzmann equation in both time and phase space are discussed in detail. A general procedure to derive the lattice Boltzmann model from the continuous Boltzmann equation is demonstrated explicitly. The lattice Boltzmann models derived include the two-dimensional 6-bit, 7-bit, and 9-bit, and three-dimensional 27-bit models.  ", "author" : [ { "dropping-particle" : "", "family" : "He", "given" : "Xiaoyi", "non-dropping-particle" : "", "parse-names" : false, "suffix" : "" }, { "dropping-particle" : "", "family" : "Luo", "given" : "L.S. Li-Shi", "non-dropping-particle" : "", "parse-names" : false, "suffix" : "" } ], "container-title" : "Physical Review E", "id" : "ITEM-1", "issue" : "6", "issued" : { "date-parts" : [ [ "1997", "12", "1" ] ] }, "page" : "6811", "publisher" : "American Physical Society", "title" : "Theory of the lattice Boltzmann method: From the Boltzmann equation to the lattice Boltzmann equation", "title-short" : "Phys. Rev. E", "type" : "article-journal", "volume" : "56" }, "uris" : [ "http://www.mendeley.com/documents/?uuid=54214a18-2f49-4e09-97dd-b08cdb864542" ] } ], "mendeley" : { "formattedCitation" : "[7]", "plainTextFormattedCitation" : "[7]", "previouslyFormattedCitation" : "[7]" }, "properties" : { "noteIndex" : 0 }, "schema" : "https://github.com/citation-style-language/schema/raw/master/csl-citation.json" }</w:instrText>
      </w:r>
      <w:r w:rsidR="002A3829">
        <w:fldChar w:fldCharType="separate"/>
      </w:r>
      <w:r w:rsidR="002A3829" w:rsidRPr="002A3829">
        <w:rPr>
          <w:noProof/>
        </w:rPr>
        <w:t>[7]</w:t>
      </w:r>
      <w:r w:rsidR="002A3829">
        <w:fldChar w:fldCharType="end"/>
      </w:r>
      <w:r>
        <w:t xml:space="preserve">. Turbulent flows are characterised by the occurrence of eddies with multiple scales in space, time and energy. In this study, the Large Eddy Simulation (LES) is adopted to solve turbulent flow problems. The separation of scales is achieved by filtering of the Navier-Stokes equations, from which the resolved scales are directly obtained and unresolved scales are modelled by a one-parameter Smagorinsky sub-grid methodology. It assumes that the Reynold’s </w:t>
      </w:r>
      <w:r>
        <w:lastRenderedPageBreak/>
        <w:t>stress tensor is dependent only on the local strain rate</w:t>
      </w:r>
      <w:r w:rsidR="002A3829">
        <w:t xml:space="preserve"> </w:t>
      </w:r>
      <w:r w:rsidR="002A3829">
        <w:fldChar w:fldCharType="begin" w:fldLock="1"/>
      </w:r>
      <w:r w:rsidR="002A3829">
        <w:instrText>ADDIN CSL_CITATION { "citationItems" : [ { "id" : "ITEM-1", "itemData" : { "author" : [ { "dropping-particle" : "", "family" : "Smagorinsky", "given" : "J.", "non-dropping-particle" : "", "parse-names" : false, "suffix" : "" } ], "container-title" : "Monthly weather review", "id" : "ITEM-1", "issue" : "3", "issued" : { "date-parts" : [ [ "1963" ] ] }, "page" : "99\u2013164", "title" : "General circulation experiments with the primitive equations", "type" : "article-journal", "volume" : "91" }, "uris" : [ "http://www.mendeley.com/documents/?uuid=8fede6fd-af14-4d5d-bcb6-d2e7115eba70" ] } ], "mendeley" : { "formattedCitation" : "[11]", "plainTextFormattedCitation" : "[11]", "previouslyFormattedCitation" : "[11]" }, "properties" : { "noteIndex" : 0 }, "schema" : "https://github.com/citation-style-language/schema/raw/master/csl-citation.json" }</w:instrText>
      </w:r>
      <w:r w:rsidR="002A3829">
        <w:fldChar w:fldCharType="separate"/>
      </w:r>
      <w:r w:rsidR="002A3829" w:rsidRPr="002A3829">
        <w:rPr>
          <w:noProof/>
        </w:rPr>
        <w:t>[11]</w:t>
      </w:r>
      <w:r w:rsidR="002A3829">
        <w:fldChar w:fldCharType="end"/>
      </w:r>
      <w:r>
        <w:t>. The turbulent viscosity ν is related to the strain rate S</w:t>
      </w:r>
      <w:r w:rsidR="00781B82">
        <w:softHyphen/>
      </w:r>
      <w:r w:rsidR="00781B82" w:rsidRPr="00781B82">
        <w:rPr>
          <w:vertAlign w:val="subscript"/>
        </w:rPr>
        <w:t>ij</w:t>
      </w:r>
      <w:r>
        <w:t xml:space="preserve"> and a filtered length scale ‘h’ as follows:</w:t>
      </w:r>
    </w:p>
    <w:p w14:paraId="7BCFC0CA" w14:textId="77777777" w:rsidR="00781B82" w:rsidRDefault="00F070FA">
      <w:pPr>
        <w:spacing w:line="360" w:lineRule="auto"/>
      </w:pPr>
      <w:r>
        <w:tab/>
      </w:r>
    </w:p>
    <w:p w14:paraId="5BEF1958" w14:textId="48B8FEFE" w:rsidR="008C677F" w:rsidRDefault="00781B82" w:rsidP="00781B82">
      <w:pPr>
        <w:pStyle w:val="MTDisplayEquation"/>
      </w:pPr>
      <w:r w:rsidRPr="00781B82">
        <w:rPr>
          <w:position w:val="-12"/>
        </w:rPr>
        <w:object w:dxaOrig="1240" w:dyaOrig="380" w14:anchorId="007257D8">
          <v:shape id="_x0000_i1033" type="#_x0000_t75" style="width:61.9pt;height:19.15pt" o:ole="">
            <v:imagedata r:id="rId22" o:title=""/>
          </v:shape>
          <o:OLEObject Type="Embed" ProgID="Equation.DSMT4" ShapeID="_x0000_i1033" DrawAspect="Content" ObjectID="_1559065504" r:id="rId23"/>
        </w:object>
      </w:r>
      <w:r>
        <w:tab/>
      </w:r>
      <w:r w:rsidR="00F070FA">
        <w:tab/>
        <w:t>(6)</w:t>
      </w:r>
    </w:p>
    <w:p w14:paraId="7EAC22ED" w14:textId="77777777" w:rsidR="008C677F" w:rsidRDefault="008C677F">
      <w:pPr>
        <w:spacing w:line="360" w:lineRule="auto"/>
      </w:pPr>
    </w:p>
    <w:p w14:paraId="2CC4D5C2" w14:textId="7ED32898" w:rsidR="008C677F" w:rsidRDefault="00781B82">
      <w:pPr>
        <w:spacing w:line="360" w:lineRule="auto"/>
      </w:pPr>
      <w:r w:rsidRPr="00781B82">
        <w:rPr>
          <w:position w:val="-32"/>
        </w:rPr>
        <w:object w:dxaOrig="1400" w:dyaOrig="639" w14:anchorId="1B58B118">
          <v:shape id="_x0000_i1034" type="#_x0000_t75" style="width:70.15pt;height:31.9pt" o:ole="">
            <v:imagedata r:id="rId24" o:title=""/>
          </v:shape>
          <o:OLEObject Type="Embed" ProgID="Equation.DSMT4" ShapeID="_x0000_i1034" DrawAspect="Content" ObjectID="_1559065505" r:id="rId25"/>
        </w:object>
      </w:r>
      <w:r>
        <w:t xml:space="preserve"> </w:t>
      </w:r>
      <w:r w:rsidR="00F070FA">
        <w:tab/>
      </w:r>
      <w:r w:rsidR="00F070FA">
        <w:tab/>
      </w:r>
      <w:r w:rsidR="00F070FA">
        <w:tab/>
      </w:r>
      <w:r w:rsidR="00F070FA">
        <w:tab/>
      </w:r>
      <w:r w:rsidR="00DA5220">
        <w:tab/>
      </w:r>
      <w:r w:rsidR="00DA5220">
        <w:tab/>
      </w:r>
      <w:r w:rsidR="00DA5220">
        <w:tab/>
      </w:r>
      <w:r w:rsidR="00DA5220">
        <w:tab/>
      </w:r>
      <w:r w:rsidR="00DA5220">
        <w:tab/>
      </w:r>
      <w:r w:rsidR="00F070FA">
        <w:tab/>
        <w:t>(7)</w:t>
      </w:r>
    </w:p>
    <w:p w14:paraId="16495077" w14:textId="26CF5A18" w:rsidR="008C677F" w:rsidRDefault="00F070FA">
      <w:pPr>
        <w:spacing w:line="360" w:lineRule="auto"/>
      </w:pPr>
      <w:r>
        <w:t>where S</w:t>
      </w:r>
      <w:r>
        <w:rPr>
          <w:vertAlign w:val="subscript"/>
        </w:rPr>
        <w:t>c</w:t>
      </w:r>
      <w:r>
        <w:t xml:space="preserve"> is the Smagorinsky constant found to be close to 0.03</w:t>
      </w:r>
      <w:r w:rsidR="002A3829">
        <w:t xml:space="preserve"> </w:t>
      </w:r>
      <w:r w:rsidR="002A3829">
        <w:fldChar w:fldCharType="begin" w:fldLock="1"/>
      </w:r>
      <w:r w:rsidR="002A3829">
        <w:instrText>ADDIN CSL_CITATION { "citationItems" : [ { "id" : "ITEM-1", "itemData" : { "author" : [ { "dropping-particle" : "", "family" : "Yu", "given" : "H.", "non-dropping-particle" : "", "parse-names" : false, "suffix" : "" }, { "dropping-particle" : "", "family" : "Girimaji", "given" : "S.S.", "non-dropping-particle" : "", "parse-names" : false, "suffix" : "" }, { "dropping-particle" : "", "family" : "Luo", "given" : "L.S.", "non-dropping-particle" : "", "parse-names" : false, "suffix" : "" } ], "container-title" : "Physical Review E", "id" : "ITEM-1", "issue" : "1", "issued" : { "date-parts" : [ [ "2005" ] ] }, "page" : "016708", "title" : "Lattice Boltzmann simulations of decaying homogeneous isotropic turbulence", "type" : "article-journal", "volume" : "71" }, "uris" : [ "http://www.mendeley.com/documents/?uuid=26c66a20-5e91-4511-a5eb-e79d4d4f4b11" ] } ], "mendeley" : { "formattedCitation" : "[12]", "plainTextFormattedCitation" : "[12]", "previouslyFormattedCitation" : "[12]" }, "properties" : { "noteIndex" : 0 }, "schema" : "https://github.com/citation-style-language/schema/raw/master/csl-citation.json" }</w:instrText>
      </w:r>
      <w:r w:rsidR="002A3829">
        <w:fldChar w:fldCharType="separate"/>
      </w:r>
      <w:r w:rsidR="002A3829" w:rsidRPr="002A3829">
        <w:rPr>
          <w:noProof/>
        </w:rPr>
        <w:t>[12]</w:t>
      </w:r>
      <w:r w:rsidR="002A3829">
        <w:fldChar w:fldCharType="end"/>
      </w:r>
      <w:r>
        <w:t>.</w:t>
      </w:r>
    </w:p>
    <w:p w14:paraId="15A0A8AB" w14:textId="77777777" w:rsidR="008C677F" w:rsidRDefault="008C677F">
      <w:pPr>
        <w:spacing w:line="360" w:lineRule="auto"/>
      </w:pPr>
    </w:p>
    <w:p w14:paraId="4F736DE1" w14:textId="6EB4FE0E" w:rsidR="008C677F" w:rsidRDefault="00F070FA">
      <w:pPr>
        <w:spacing w:line="360" w:lineRule="auto"/>
      </w:pPr>
      <w:r>
        <w:t xml:space="preserve">The effect of the unresolved scale motion is </w:t>
      </w:r>
      <w:r w:rsidR="00781B82">
        <w:t>considered</w:t>
      </w:r>
      <w:r>
        <w:t xml:space="preserve"> by introducing an effective collision relaxation time scale τ</w:t>
      </w:r>
      <w:r>
        <w:rPr>
          <w:vertAlign w:val="subscript"/>
        </w:rPr>
        <w:t>t</w:t>
      </w:r>
      <w:r>
        <w:t>, so that the total relaxation time τ</w:t>
      </w:r>
      <w:r w:rsidRPr="00781B82">
        <w:rPr>
          <w:vertAlign w:val="subscript"/>
        </w:rPr>
        <w:t>*</w:t>
      </w:r>
      <w:r>
        <w:t xml:space="preserve"> is written as:</w:t>
      </w:r>
    </w:p>
    <w:p w14:paraId="3A1B2B57" w14:textId="77777777" w:rsidR="00781B82" w:rsidRDefault="00F070FA">
      <w:pPr>
        <w:spacing w:line="360" w:lineRule="auto"/>
      </w:pPr>
      <w:r>
        <w:tab/>
      </w:r>
    </w:p>
    <w:p w14:paraId="1A4B2EB3" w14:textId="036820B2" w:rsidR="008C677F" w:rsidRDefault="00DA5220" w:rsidP="00DA5220">
      <w:pPr>
        <w:pStyle w:val="MTDisplayEquation"/>
      </w:pPr>
      <w:r w:rsidRPr="00DA5220">
        <w:rPr>
          <w:position w:val="-12"/>
        </w:rPr>
        <w:object w:dxaOrig="980" w:dyaOrig="360" w14:anchorId="7530DD4A">
          <v:shape id="_x0000_i1035" type="#_x0000_t75" style="width:49.15pt;height:18pt" o:ole="">
            <v:imagedata r:id="rId26" o:title=""/>
          </v:shape>
          <o:OLEObject Type="Embed" ProgID="Equation.DSMT4" ShapeID="_x0000_i1035" DrawAspect="Content" ObjectID="_1559065506" r:id="rId27"/>
        </w:object>
      </w:r>
      <w:r w:rsidR="00781B82">
        <w:t xml:space="preserve"> </w:t>
      </w:r>
      <w:r>
        <w:tab/>
      </w:r>
      <w:r w:rsidR="00F070FA">
        <w:tab/>
        <w:t>(8)</w:t>
      </w:r>
    </w:p>
    <w:p w14:paraId="514B5A53" w14:textId="2CD8B826" w:rsidR="008C677F" w:rsidRDefault="00F070FA">
      <w:pPr>
        <w:spacing w:line="360" w:lineRule="auto"/>
      </w:pPr>
      <w:r>
        <w:t xml:space="preserve">where τ and </w:t>
      </w:r>
      <w:r w:rsidR="00781B82">
        <w:t>τ</w:t>
      </w:r>
      <w:r w:rsidR="00781B82" w:rsidRPr="00781B82">
        <w:rPr>
          <w:vertAlign w:val="subscript"/>
        </w:rPr>
        <w:t>*</w:t>
      </w:r>
      <w:r w:rsidR="00781B82">
        <w:t xml:space="preserve"> </w:t>
      </w:r>
      <w:r>
        <w:t xml:space="preserve">are respectively the standard relaxation times corresponding to the true fluid viscosity </w:t>
      </w:r>
      <w:r>
        <w:rPr>
          <w:i/>
        </w:rPr>
        <w:t xml:space="preserve">v </w:t>
      </w:r>
      <w:r>
        <w:t xml:space="preserve">and the turbulence viscosity </w:t>
      </w:r>
      <w:r>
        <w:rPr>
          <w:i/>
        </w:rPr>
        <w:t>v</w:t>
      </w:r>
      <w:r>
        <w:rPr>
          <w:i/>
          <w:vertAlign w:val="subscript"/>
        </w:rPr>
        <w:t>t</w:t>
      </w:r>
      <w:r>
        <w:t xml:space="preserve">, defined by a subgrid turbulence model. The new viscosity </w:t>
      </w:r>
      <w:r>
        <w:rPr>
          <w:i/>
        </w:rPr>
        <w:t>v</w:t>
      </w:r>
      <w:r>
        <w:rPr>
          <w:i/>
          <w:vertAlign w:val="subscript"/>
        </w:rPr>
        <w:t xml:space="preserve">* </w:t>
      </w:r>
      <w:r w:rsidR="00781B82">
        <w:t>corresponding to</w:t>
      </w:r>
      <w:r w:rsidR="00781B82" w:rsidRPr="00781B82">
        <w:t xml:space="preserve"> </w:t>
      </w:r>
      <w:r w:rsidR="00781B82">
        <w:t>τ</w:t>
      </w:r>
      <w:r w:rsidR="00781B82" w:rsidRPr="00781B82">
        <w:rPr>
          <w:vertAlign w:val="subscript"/>
        </w:rPr>
        <w:t>*</w:t>
      </w:r>
      <w:r w:rsidR="00781B82">
        <w:t xml:space="preserve"> </w:t>
      </w:r>
      <w:r>
        <w:t>is defined as:</w:t>
      </w:r>
    </w:p>
    <w:p w14:paraId="52D4FF10" w14:textId="16BE5A45" w:rsidR="008C677F" w:rsidRDefault="00DA5220">
      <w:pPr>
        <w:spacing w:line="360" w:lineRule="auto"/>
      </w:pPr>
      <w:r w:rsidRPr="00DA5220">
        <w:rPr>
          <w:position w:val="-24"/>
        </w:rPr>
        <w:object w:dxaOrig="3060" w:dyaOrig="620" w14:anchorId="0F2D8ED2">
          <v:shape id="_x0000_i1036" type="#_x0000_t75" style="width:153pt;height:31.15pt" o:ole="">
            <v:imagedata r:id="rId28" o:title=""/>
          </v:shape>
          <o:OLEObject Type="Embed" ProgID="Equation.DSMT4" ShapeID="_x0000_i1036" DrawAspect="Content" ObjectID="_1559065507" r:id="rId29"/>
        </w:object>
      </w:r>
      <w:r w:rsidR="00F070FA">
        <w:tab/>
      </w:r>
      <w:r>
        <w:tab/>
      </w:r>
      <w:r>
        <w:tab/>
      </w:r>
      <w:r>
        <w:tab/>
      </w:r>
      <w:r>
        <w:tab/>
      </w:r>
      <w:r>
        <w:tab/>
      </w:r>
      <w:r>
        <w:tab/>
      </w:r>
      <w:r w:rsidR="00F070FA">
        <w:t>(9)</w:t>
      </w:r>
    </w:p>
    <w:p w14:paraId="5049EBA4" w14:textId="5693881E" w:rsidR="008C677F" w:rsidRDefault="00DA5220">
      <w:pPr>
        <w:spacing w:line="360" w:lineRule="auto"/>
      </w:pPr>
      <w:r w:rsidRPr="00DA5220">
        <w:rPr>
          <w:position w:val="-24"/>
        </w:rPr>
        <w:object w:dxaOrig="1300" w:dyaOrig="620" w14:anchorId="5D2122D4">
          <v:shape id="_x0000_i1037" type="#_x0000_t75" style="width:64.9pt;height:31.15pt" o:ole="">
            <v:imagedata r:id="rId30" o:title=""/>
          </v:shape>
          <o:OLEObject Type="Embed" ProgID="Equation.DSMT4" ShapeID="_x0000_i1037" DrawAspect="Content" ObjectID="_1559065508" r:id="rId31"/>
        </w:object>
      </w:r>
      <w:r>
        <w:tab/>
      </w:r>
      <w:r>
        <w:tab/>
      </w:r>
      <w:r>
        <w:tab/>
      </w:r>
      <w:r>
        <w:tab/>
      </w:r>
      <w:r>
        <w:tab/>
      </w:r>
      <w:r>
        <w:tab/>
      </w:r>
      <w:r>
        <w:tab/>
      </w:r>
      <w:r w:rsidR="00F070FA">
        <w:tab/>
        <w:t>(10)</w:t>
      </w:r>
    </w:p>
    <w:p w14:paraId="3EE1E2D2" w14:textId="77777777" w:rsidR="008C677F" w:rsidRDefault="008C677F">
      <w:pPr>
        <w:spacing w:line="360" w:lineRule="auto"/>
      </w:pPr>
    </w:p>
    <w:p w14:paraId="7AC76FDF" w14:textId="41E11275" w:rsidR="008C677F" w:rsidRDefault="00F070FA">
      <w:pPr>
        <w:spacing w:line="360" w:lineRule="auto"/>
      </w:pPr>
      <w:r>
        <w:t>The Smagorinsky model is easy to implement and the Lattice Boltzmann formulation remains unchanged, except for the use of a new turbulence-related viscosity τ</w:t>
      </w:r>
      <w:r>
        <w:rPr>
          <w:vertAlign w:val="subscript"/>
        </w:rPr>
        <w:t>*</w:t>
      </w:r>
      <w:r w:rsidR="00781B82">
        <w:t>.</w:t>
      </w:r>
      <w:r>
        <w:t xml:space="preserve"> The component s</w:t>
      </w:r>
      <w:r>
        <w:rPr>
          <w:vertAlign w:val="subscript"/>
        </w:rPr>
        <w:t>1</w:t>
      </w:r>
      <w:r>
        <w:t xml:space="preserve"> of the collision matrix s</w:t>
      </w:r>
      <w:r>
        <w:rPr>
          <w:vertAlign w:val="subscript"/>
        </w:rPr>
        <w:t>1</w:t>
      </w:r>
      <w:r>
        <w:t xml:space="preserve"> becomes</w:t>
      </w:r>
      <w:r w:rsidR="00DA5220">
        <w:t xml:space="preserve"> </w:t>
      </w:r>
      <w:r w:rsidR="00DA5220" w:rsidRPr="00DA5220">
        <w:rPr>
          <w:position w:val="-30"/>
        </w:rPr>
        <w:object w:dxaOrig="1020" w:dyaOrig="680" w14:anchorId="1E90876F">
          <v:shape id="_x0000_i1038" type="#_x0000_t75" style="width:51pt;height:34.15pt" o:ole="">
            <v:imagedata r:id="rId32" o:title=""/>
          </v:shape>
          <o:OLEObject Type="Embed" ProgID="Equation.DSMT4" ShapeID="_x0000_i1038" DrawAspect="Content" ObjectID="_1559065509" r:id="rId33"/>
        </w:object>
      </w:r>
      <w:r>
        <w:t>.</w:t>
      </w:r>
    </w:p>
    <w:p w14:paraId="501BB931" w14:textId="77777777" w:rsidR="008C677F" w:rsidRDefault="008C677F">
      <w:pPr>
        <w:spacing w:line="360" w:lineRule="auto"/>
      </w:pPr>
    </w:p>
    <w:p w14:paraId="529C7E51" w14:textId="77777777" w:rsidR="008C677F" w:rsidRDefault="00F070FA">
      <w:pPr>
        <w:pStyle w:val="Heading3"/>
        <w:spacing w:line="360" w:lineRule="auto"/>
        <w:rPr>
          <w:rFonts w:ascii="Times New Roman" w:eastAsia="Times New Roman" w:hAnsi="Times New Roman" w:cs="Times New Roman"/>
        </w:rPr>
      </w:pPr>
      <w:bookmarkStart w:id="5" w:name="_2et92p0" w:colFirst="0" w:colLast="0"/>
      <w:bookmarkEnd w:id="5"/>
      <w:r>
        <w:rPr>
          <w:rFonts w:ascii="Times New Roman" w:eastAsia="Times New Roman" w:hAnsi="Times New Roman" w:cs="Times New Roman"/>
        </w:rPr>
        <w:t>3. Coupled LB-DEM model</w:t>
      </w:r>
    </w:p>
    <w:p w14:paraId="58A6CA62" w14:textId="77777777" w:rsidR="008C677F" w:rsidRDefault="00F070FA">
      <w:pPr>
        <w:spacing w:line="360" w:lineRule="auto"/>
      </w:pPr>
      <w:r>
        <w:t>3.1 General</w:t>
      </w:r>
    </w:p>
    <w:p w14:paraId="11AEED18" w14:textId="4A31174B" w:rsidR="008C677F" w:rsidRDefault="00F070FA">
      <w:pPr>
        <w:spacing w:line="360" w:lineRule="auto"/>
      </w:pPr>
      <w:r>
        <w:t>The Lattice Boltzmann approach has the advantage of accommodating large particle sizes and the interaction between the fluid and the moving particles can be modelled through relatively simple fluid - particle interface treatments. Further, employing the Discrete Element Method (DEM) to account for the particle/particle interaction naturally leads to a combined LB - DEM solution procedure. The Eulerian nature of the Lattice Boltzmann formulation, together with the common explicit time step scheme of both the Lattice Boltzmann and the Discrete Element, makes this coupling strategy an efficient numerical procedure for the simulation of particle-fluid systems</w:t>
      </w:r>
      <w:r w:rsidR="002A3829">
        <w:fldChar w:fldCharType="begin" w:fldLock="1"/>
      </w:r>
      <w:r w:rsidR="002A3829">
        <w:instrText>ADDIN CSL_CITATION { "citationItems" : [ { "id" : "ITEM-1", "itemData" : { "author" : [ { "dropping-particle" : "", "family" : "Cook", "given" : "B.K.", "non-dropping-particle" : "", "parse-names" : false, "suffix" : "" }, { "dropping-particle" : "", "family" : "Noble", "given" : "D.R.", "non-dropping-particle" : "", "parse-names" : false, "suffix" : "" }, { "dropping-particle" : "", "family" : "Williams", "given" : "J.R.", "non-dropping-particle" : "", "parse-names" : false, "suffix" : "" } ], "container-title" : "Engineering Computations", "id" : "ITEM-1", "issue" : "2/3/4", "issued" : { "date-parts" : [ [ "2004" ] ] }, "page" : "151\u2013168", "title" : "A direct simulation method for particle-fluid systems", "type" : "article-journal", "volume" : "21" }, "uris" : [ "http://www.mendeley.com/documents/?uuid=4ca13f76-1cb3-458a-b8cf-55ff5cf155bf" ] } ], "mendeley" : { "formattedCitation" : "[13]", "plainTextFormattedCitation" : "[13]", "previouslyFormattedCitation" : "[13]" }, "properties" : { "noteIndex" : 0 }, "schema" : "https://github.com/citation-style-language/schema/raw/master/csl-citation.json" }</w:instrText>
      </w:r>
      <w:r w:rsidR="002A3829">
        <w:fldChar w:fldCharType="separate"/>
      </w:r>
      <w:r w:rsidR="002A3829" w:rsidRPr="002A3829">
        <w:rPr>
          <w:noProof/>
        </w:rPr>
        <w:t>[13]</w:t>
      </w:r>
      <w:r w:rsidR="002A3829">
        <w:fldChar w:fldCharType="end"/>
      </w:r>
      <w:r>
        <w:t xml:space="preserve">. The LB-DEM coupling </w:t>
      </w:r>
      <w:r>
        <w:lastRenderedPageBreak/>
        <w:t>system is a powerful fundamental research tool for investigating hydro-mechanical physics in porous media flow</w:t>
      </w:r>
      <w:r w:rsidR="002A3829">
        <w:t xml:space="preserve"> </w:t>
      </w:r>
      <w:r w:rsidR="002A3829">
        <w:fldChar w:fldCharType="begin" w:fldLock="1"/>
      </w:r>
      <w:r w:rsidR="002A3829">
        <w:instrText>ADDIN CSL_CITATION { "citationItems" : [ { "id" : "ITEM-1", "itemData" : { "DOI" : "10.1016/j.compstruc.2006.11.016", "ISSN" : "00457949", "abstract" : "Particle\u2013fluid systems encountered in many scientific and engineering applications impose a significant modelling challenge. This paper outlines a new solution strategy that couples lattice Boltzmann (LB), large eddy simulation (LES), and discrete element (DE) methodologies for the simulation of particle\u2013fluid systems at moderately high Reynolds numbers. The following main computational issues are considered: (1) the use of the standard LB formulation for the solution of fluid flows; (2) the incorporation of the one-parameter Smagorinski turbulence model in the LB equations for turbulent flows; (3) the utilisation of one immersed boundary scheme for computing hydrodynamic interaction forces between the fluid and moving particles; and (4) the use of DE methods accounting for the interaction between solid particles. The new contributions made in the current work include the application of the Smagorinski turbulence model to moving particles and the proposal of a subcycling time integration scheme for the DE modelling in order to ensure an overall stable LB\u2013DE solution. A complex transport problem involving 70 large moving particles with moderately high Reynolds number (around 56,000) is provided to demonstrate the capability of the presented coupling strategy.", "author" : [ { "dropping-particle" : "", "family" : "Han", "given" : "K.", "non-dropping-particle" : "", "parse-names" : false, "suffix" : "" }, { "dropping-particle" : "", "family" : "Feng", "given" : "Y.T.", "non-dropping-particle" : "", "parse-names" : false, "suffix" : "" }, { "dropping-particle" : "", "family" : "Owen", "given" : "D.R.J.", "non-dropping-particle" : "", "parse-names" : false, "suffix" : "" } ], "container-title" : "Computers &amp; Structures", "id" : "ITEM-1", "issue" : "11-14", "issued" : { "date-parts" : [ [ "2007", "6" ] ] }, "page" : "1080-1088", "title" : "Coupled lattice Boltzmann and discrete element modelling of fluid\u2013particle interaction problems", "type" : "article-journal", "volume" : "85" }, "uris" : [ "http://www.mendeley.com/documents/?uuid=0a4cc281-1903-4f61-9eae-06804b0bc2d9" ] } ], "mendeley" : { "formattedCitation" : "[14]", "plainTextFormattedCitation" : "[14]", "previouslyFormattedCitation" : "[14]" }, "properties" : { "noteIndex" : 0 }, "schema" : "https://github.com/citation-style-language/schema/raw/master/csl-citation.json" }</w:instrText>
      </w:r>
      <w:r w:rsidR="002A3829">
        <w:fldChar w:fldCharType="separate"/>
      </w:r>
      <w:r w:rsidR="002A3829" w:rsidRPr="002A3829">
        <w:rPr>
          <w:noProof/>
        </w:rPr>
        <w:t>[14]</w:t>
      </w:r>
      <w:r w:rsidR="002A3829">
        <w:fldChar w:fldCharType="end"/>
      </w:r>
      <w:r>
        <w:t>. To capture the actual physical behaviour of a fluid-particle system, the boundary condition between the fluid and the particle is modelled as a non-slip boundary condition, i.e. the fluid near the particle should have a similar velocity as the particle boundary. The solid particles inside the fluid are represented as solid lattice nodes. The discrete nature of lattice will result in stepwise representation of the surfaces</w:t>
      </w:r>
      <w:r w:rsidR="002A3829">
        <w:t xml:space="preserve"> </w:t>
      </w:r>
      <w:r w:rsidR="002A3829">
        <w:fldChar w:fldCharType="begin" w:fldLock="1"/>
      </w:r>
      <w:r w:rsidR="002A3829">
        <w:instrText>ADDIN CSL_CITATION { "citationItems" : [ { "id" : "ITEM-1", "itemData" : { "author" : [ { "dropping-particle" : "", "family" : "Soundararajan", "given" : "Krishna Kumar", "non-dropping-particle" : "", "parse-names" : false, "suffix" : "" } ], "id" : "ITEM-1", "issued" : { "date-parts" : [ [ "2015" ] ] }, "publisher" : "University of Cambridge", "title" : "Multi-scale multiphase modelling of granular flows", "type" : "thesis" }, "uris" : [ "http://www.mendeley.com/documents/?uuid=ddd33ee5-8d7d-4763-ab10-d024697c0307" ] } ], "mendeley" : { "formattedCitation" : "[15]", "plainTextFormattedCitation" : "[15]", "previouslyFormattedCitation" : "[15]" }, "properties" : { "noteIndex" : 0 }, "schema" : "https://github.com/citation-style-language/schema/raw/master/csl-citation.json" }</w:instrText>
      </w:r>
      <w:r w:rsidR="002A3829">
        <w:fldChar w:fldCharType="separate"/>
      </w:r>
      <w:r w:rsidR="002A3829" w:rsidRPr="002A3829">
        <w:rPr>
          <w:noProof/>
        </w:rPr>
        <w:t>[15]</w:t>
      </w:r>
      <w:r w:rsidR="002A3829">
        <w:fldChar w:fldCharType="end"/>
      </w:r>
      <w:r>
        <w:t>. A very small lattice spacing is adopted to obtain smoother boundaries.</w:t>
      </w:r>
    </w:p>
    <w:p w14:paraId="7ECA5CE0" w14:textId="77777777" w:rsidR="008C677F" w:rsidRDefault="008C677F">
      <w:pPr>
        <w:spacing w:line="360" w:lineRule="auto"/>
      </w:pPr>
    </w:p>
    <w:p w14:paraId="3459EF31" w14:textId="77777777" w:rsidR="008C677F" w:rsidRDefault="00F070FA">
      <w:pPr>
        <w:widowControl w:val="0"/>
        <w:spacing w:before="60" w:line="360" w:lineRule="auto"/>
        <w:jc w:val="both"/>
      </w:pPr>
      <w:r>
        <w:t xml:space="preserve">The smallest DEM grain in the system controls the size of the lattice. In the present study, a very fine resolution of </w:t>
      </w:r>
      <w:r>
        <w:rPr>
          <w:i/>
        </w:rPr>
        <w:t>d</w:t>
      </w:r>
      <w:r>
        <w:rPr>
          <w:i/>
          <w:sz w:val="18"/>
          <w:szCs w:val="18"/>
          <w:vertAlign w:val="subscript"/>
        </w:rPr>
        <w:t>min</w:t>
      </w:r>
      <w:r>
        <w:t>/</w:t>
      </w:r>
      <w:r>
        <w:rPr>
          <w:i/>
        </w:rPr>
        <w:t>h</w:t>
      </w:r>
      <w:r>
        <w:t xml:space="preserve"> = 10 is adopted. That is, the smallest grain with a diameter </w:t>
      </w:r>
      <w:r>
        <w:rPr>
          <w:i/>
        </w:rPr>
        <w:t>d</w:t>
      </w:r>
      <w:r>
        <w:rPr>
          <w:i/>
          <w:sz w:val="18"/>
          <w:szCs w:val="18"/>
          <w:vertAlign w:val="subscript"/>
        </w:rPr>
        <w:t>min</w:t>
      </w:r>
      <w:r>
        <w:rPr>
          <w:sz w:val="18"/>
          <w:szCs w:val="18"/>
        </w:rPr>
        <w:t xml:space="preserve"> </w:t>
      </w:r>
      <w:r>
        <w:t>in the system is discretized into 100 lattice nodes (10</w:t>
      </w:r>
      <w:r>
        <w:rPr>
          <w:i/>
        </w:rPr>
        <w:t>h</w:t>
      </w:r>
      <w:r>
        <w:t xml:space="preserve"> x 10</w:t>
      </w:r>
      <w:r>
        <w:rPr>
          <w:i/>
        </w:rPr>
        <w:t>h</w:t>
      </w:r>
      <w:r>
        <w:t xml:space="preserve">). This provides a very accurate representation of the interaction between the solid and the fluid nodes. </w:t>
      </w:r>
    </w:p>
    <w:p w14:paraId="793A0157" w14:textId="77777777" w:rsidR="008C677F" w:rsidRDefault="008C677F">
      <w:pPr>
        <w:widowControl w:val="0"/>
        <w:spacing w:before="60" w:line="360" w:lineRule="auto"/>
        <w:jc w:val="both"/>
      </w:pPr>
    </w:p>
    <w:p w14:paraId="41525EF1" w14:textId="77777777" w:rsidR="008C677F" w:rsidRDefault="00F070FA">
      <w:pPr>
        <w:widowControl w:val="0"/>
        <w:spacing w:line="360" w:lineRule="auto"/>
        <w:jc w:val="both"/>
      </w:pPr>
      <w:r>
        <w:t xml:space="preserve">When combining the Discrete Element modelling of grain interactions with the lattice Boltzmann formulation, an issue arises. That is, there are now two time steps: </w:t>
      </w:r>
      <w:r>
        <w:rPr>
          <w:i/>
        </w:rPr>
        <w:t>Δt</w:t>
      </w:r>
      <w:r>
        <w:t xml:space="preserve"> for the fluid flow and </w:t>
      </w:r>
      <w:r>
        <w:rPr>
          <w:i/>
        </w:rPr>
        <w:t>Δt</w:t>
      </w:r>
      <w:r>
        <w:rPr>
          <w:i/>
          <w:vertAlign w:val="subscript"/>
        </w:rPr>
        <w:t>D</w:t>
      </w:r>
      <w:r>
        <w:t xml:space="preserve"> for the particle movements. Since </w:t>
      </w:r>
      <w:r>
        <w:rPr>
          <w:i/>
        </w:rPr>
        <w:t>Δt</w:t>
      </w:r>
      <w:r>
        <w:rPr>
          <w:i/>
          <w:vertAlign w:val="subscript"/>
        </w:rPr>
        <w:t>D</w:t>
      </w:r>
      <w:r>
        <w:t xml:space="preserve"> is normally smaller than </w:t>
      </w:r>
      <w:r>
        <w:rPr>
          <w:i/>
        </w:rPr>
        <w:t>Δt</w:t>
      </w:r>
      <w:r>
        <w:t xml:space="preserve">, </w:t>
      </w:r>
      <w:r>
        <w:rPr>
          <w:i/>
        </w:rPr>
        <w:t>Δt</w:t>
      </w:r>
      <w:r>
        <w:rPr>
          <w:i/>
          <w:vertAlign w:val="subscript"/>
        </w:rPr>
        <w:t>D</w:t>
      </w:r>
      <w:r>
        <w:t xml:space="preserve"> is slightly reduced to a new value </w:t>
      </w:r>
      <w:r>
        <w:rPr>
          <w:i/>
        </w:rPr>
        <w:t>Δt</w:t>
      </w:r>
      <w:r>
        <w:rPr>
          <w:i/>
          <w:vertAlign w:val="subscript"/>
        </w:rPr>
        <w:t>s</w:t>
      </w:r>
      <w:r>
        <w:t xml:space="preserve"> so that </w:t>
      </w:r>
      <w:r>
        <w:rPr>
          <w:i/>
        </w:rPr>
        <w:t>Δt</w:t>
      </w:r>
      <w:r>
        <w:t xml:space="preserve"> and </w:t>
      </w:r>
      <w:r>
        <w:rPr>
          <w:i/>
        </w:rPr>
        <w:t>Δt</w:t>
      </w:r>
      <w:r>
        <w:rPr>
          <w:i/>
          <w:vertAlign w:val="subscript"/>
        </w:rPr>
        <w:t>s</w:t>
      </w:r>
      <w:r>
        <w:t xml:space="preserve"> have an integer ratio </w:t>
      </w:r>
      <w:r>
        <w:rPr>
          <w:i/>
        </w:rPr>
        <w:t>n</w:t>
      </w:r>
      <w:r>
        <w:rPr>
          <w:i/>
          <w:vertAlign w:val="subscript"/>
        </w:rPr>
        <w:t>s</w:t>
      </w:r>
      <w:r>
        <w:t>:</w:t>
      </w:r>
    </w:p>
    <w:p w14:paraId="1011129A" w14:textId="77777777" w:rsidR="008C677F" w:rsidRDefault="008C677F">
      <w:pPr>
        <w:widowControl w:val="0"/>
        <w:spacing w:line="360" w:lineRule="auto"/>
        <w:jc w:val="both"/>
        <w:rPr>
          <w:vertAlign w:val="subscript"/>
        </w:rPr>
      </w:pPr>
    </w:p>
    <w:p w14:paraId="7A03699F" w14:textId="77777777" w:rsidR="008C677F" w:rsidRDefault="00F070FA">
      <w:pPr>
        <w:widowControl w:val="0"/>
        <w:spacing w:line="360" w:lineRule="auto"/>
        <w:ind w:firstLine="720"/>
        <w:jc w:val="both"/>
      </w:pPr>
      <w:r>
        <w:rPr>
          <w:i/>
        </w:rPr>
        <w:t>Δt</w:t>
      </w:r>
      <w:r>
        <w:rPr>
          <w:i/>
          <w:vertAlign w:val="subscript"/>
        </w:rPr>
        <w:t>s</w:t>
      </w:r>
      <w:r>
        <w:rPr>
          <w:i/>
        </w:rPr>
        <w:t xml:space="preserve"> = Δt</w:t>
      </w:r>
      <w:r>
        <w:t xml:space="preserve"> /</w:t>
      </w:r>
      <w:r>
        <w:rPr>
          <w:i/>
        </w:rPr>
        <w:t xml:space="preserve"> n</w:t>
      </w:r>
      <w:r>
        <w:rPr>
          <w:i/>
          <w:vertAlign w:val="subscript"/>
        </w:rPr>
        <w:t xml:space="preserve">s </w:t>
      </w:r>
      <w:r>
        <w:rPr>
          <w:i/>
          <w:vertAlign w:val="subscript"/>
        </w:rPr>
        <w:tab/>
      </w:r>
      <w:r>
        <w:t>&amp;</w:t>
      </w:r>
      <w:r>
        <w:rPr>
          <w:i/>
        </w:rPr>
        <w:tab/>
      </w:r>
      <w:r>
        <w:t>(</w:t>
      </w:r>
      <w:r>
        <w:rPr>
          <w:i/>
        </w:rPr>
        <w:t>n</w:t>
      </w:r>
      <w:r>
        <w:rPr>
          <w:i/>
          <w:vertAlign w:val="subscript"/>
        </w:rPr>
        <w:t>s</w:t>
      </w:r>
      <w:r>
        <w:rPr>
          <w:i/>
        </w:rPr>
        <w:t xml:space="preserve"> </w:t>
      </w:r>
      <w:r>
        <w:t>= [</w:t>
      </w:r>
      <w:r>
        <w:rPr>
          <w:i/>
        </w:rPr>
        <w:t>Δt/Δt</w:t>
      </w:r>
      <w:r>
        <w:rPr>
          <w:i/>
          <w:vertAlign w:val="subscript"/>
        </w:rPr>
        <w:t>D</w:t>
      </w:r>
      <w:r>
        <w:t>]+1)</w:t>
      </w:r>
      <w:r>
        <w:rPr>
          <w:i/>
        </w:rPr>
        <w:t xml:space="preserve"> </w:t>
      </w:r>
      <w:r>
        <w:rPr>
          <w:i/>
        </w:rPr>
        <w:tab/>
      </w:r>
      <w:r>
        <w:rPr>
          <w:i/>
        </w:rPr>
        <w:tab/>
      </w:r>
      <w:r>
        <w:rPr>
          <w:i/>
        </w:rPr>
        <w:tab/>
        <w:t xml:space="preserve"> </w:t>
      </w:r>
      <w:r>
        <w:rPr>
          <w:i/>
        </w:rPr>
        <w:tab/>
      </w:r>
      <w:r>
        <w:rPr>
          <w:i/>
        </w:rPr>
        <w:tab/>
      </w:r>
      <w:r>
        <w:rPr>
          <w:i/>
        </w:rPr>
        <w:tab/>
      </w:r>
      <w:r>
        <w:t>(11)</w:t>
      </w:r>
    </w:p>
    <w:p w14:paraId="6FF7E422" w14:textId="77777777" w:rsidR="008C677F" w:rsidRDefault="008C677F">
      <w:pPr>
        <w:widowControl w:val="0"/>
        <w:spacing w:line="360" w:lineRule="auto"/>
        <w:jc w:val="both"/>
      </w:pPr>
    </w:p>
    <w:p w14:paraId="13F7D16F" w14:textId="77777777" w:rsidR="008C677F" w:rsidRDefault="00F070FA">
      <w:pPr>
        <w:widowControl w:val="0"/>
        <w:spacing w:line="360" w:lineRule="auto"/>
        <w:jc w:val="both"/>
      </w:pPr>
      <w:r>
        <w:t xml:space="preserve">This results in a subcycling time integration for the Discrete Element part. At every step of the fluid computation, </w:t>
      </w:r>
      <w:r>
        <w:rPr>
          <w:i/>
        </w:rPr>
        <w:t>n</w:t>
      </w:r>
      <w:r>
        <w:rPr>
          <w:i/>
          <w:vertAlign w:val="subscript"/>
        </w:rPr>
        <w:t>s</w:t>
      </w:r>
      <w:r>
        <w:t xml:space="preserve"> sub-steps of integration are performed for DEM using the time step </w:t>
      </w:r>
      <w:r>
        <w:rPr>
          <w:i/>
        </w:rPr>
        <w:t>Δt</w:t>
      </w:r>
      <w:r>
        <w:rPr>
          <w:i/>
          <w:vertAlign w:val="subscript"/>
        </w:rPr>
        <w:t>s</w:t>
      </w:r>
      <w:r>
        <w:t>. The hydrodynamic force is unchanged during this sub-cycling.</w:t>
      </w:r>
    </w:p>
    <w:p w14:paraId="252A4427" w14:textId="77777777" w:rsidR="008C677F" w:rsidRDefault="008C677F">
      <w:pPr>
        <w:widowControl w:val="0"/>
        <w:spacing w:line="360" w:lineRule="auto"/>
        <w:jc w:val="both"/>
      </w:pPr>
    </w:p>
    <w:p w14:paraId="618541D1" w14:textId="77777777" w:rsidR="008C677F" w:rsidRDefault="00F070FA">
      <w:pPr>
        <w:pStyle w:val="Heading3"/>
        <w:widowControl w:val="0"/>
        <w:spacing w:line="360" w:lineRule="auto"/>
        <w:jc w:val="both"/>
      </w:pPr>
      <w:bookmarkStart w:id="6" w:name="_hnhlcl4ik5ut" w:colFirst="0" w:colLast="0"/>
      <w:bookmarkEnd w:id="6"/>
      <w:r>
        <w:t>3.2 Modelling Permeability</w:t>
      </w:r>
    </w:p>
    <w:p w14:paraId="503ACADD" w14:textId="26C9078C" w:rsidR="008C677F" w:rsidRDefault="00F070FA">
      <w:pPr>
        <w:widowControl w:val="0"/>
        <w:spacing w:line="360" w:lineRule="auto"/>
        <w:jc w:val="both"/>
      </w:pPr>
      <w:r>
        <w:t xml:space="preserve">In DEM, the grain – grain interaction is described based on the contact interactions. In a 3D granular assembly, the pore spaces between grains are interconnected, whereas in 2-D assembly, the grains are in contact with each other that result in a non-interconnected pore-fluid space. This results in a no flow condition in a 2-D case (see Figure 2). </w:t>
      </w:r>
      <w:r w:rsidR="005978E3">
        <w:t>To</w:t>
      </w:r>
      <w:r>
        <w:t xml:space="preserve"> overcome this difficulty, a reduction in radius is assumed only during LBM computations (fluid and fluid – solid interaction), which is called the hydrodynamic radius. The hydrodynamic radius allows interconnected pore space through which the surrounding fluid can flow (hydrodynamic radius </w:t>
      </w:r>
      <w:r>
        <w:rPr>
          <w:i/>
        </w:rPr>
        <w:t xml:space="preserve">r </w:t>
      </w:r>
      <w:r>
        <w:t xml:space="preserve">= 0.7 </w:t>
      </w:r>
      <w:r>
        <w:rPr>
          <w:i/>
        </w:rPr>
        <w:t>R</w:t>
      </w:r>
      <w:r>
        <w:t xml:space="preserve"> to 0.95 </w:t>
      </w:r>
      <w:r>
        <w:rPr>
          <w:i/>
        </w:rPr>
        <w:t>R</w:t>
      </w:r>
      <w:r>
        <w:t>, where ‘</w:t>
      </w:r>
      <w:r>
        <w:rPr>
          <w:i/>
        </w:rPr>
        <w:t>R</w:t>
      </w:r>
      <w:r>
        <w:t xml:space="preserve">’ is the grain radius). The hydrodynamic radius is used only during the LBM computations, and has no effect on the grain – grain interactions computed using DEM.  Different values of macroscopic permeability can be obtained for any given initial packing by varying the hydrodynamic radius of the grains, without </w:t>
      </w:r>
      <w:r>
        <w:lastRenderedPageBreak/>
        <w:t>having to change the actual granular packing. This introduces a new parameter into the system. In a physical sense, a hydrodynamic radius represents the three-dimensional permeability of a granular assembly simulated as a two-dimensional geometry.</w:t>
      </w:r>
    </w:p>
    <w:p w14:paraId="7A855540" w14:textId="77777777" w:rsidR="008C677F" w:rsidRDefault="00F070FA">
      <w:pPr>
        <w:widowControl w:val="0"/>
        <w:spacing w:line="360" w:lineRule="auto"/>
        <w:jc w:val="center"/>
        <w:rPr>
          <w:sz w:val="20"/>
          <w:szCs w:val="20"/>
        </w:rPr>
      </w:pPr>
      <w:r>
        <w:rPr>
          <w:noProof/>
        </w:rPr>
        <w:drawing>
          <wp:inline distT="0" distB="0" distL="0" distR="0" wp14:anchorId="0C04A413" wp14:editId="291721E1">
            <wp:extent cx="2344575" cy="2232929"/>
            <wp:effectExtent l="0" t="0" r="0" b="0"/>
            <wp:docPr id="10" name="image30.png" descr="/var/folders/cz/6t5c806578xgqsskvzbzldn00000gz/T/com.monosnap.monosnap/thesis.pdf 2015-11-19 10-12-23.png"/>
            <wp:cNvGraphicFramePr/>
            <a:graphic xmlns:a="http://schemas.openxmlformats.org/drawingml/2006/main">
              <a:graphicData uri="http://schemas.openxmlformats.org/drawingml/2006/picture">
                <pic:pic xmlns:pic="http://schemas.openxmlformats.org/drawingml/2006/picture">
                  <pic:nvPicPr>
                    <pic:cNvPr id="0" name="image30.png" descr="/var/folders/cz/6t5c806578xgqsskvzbzldn00000gz/T/com.monosnap.monosnap/thesis.pdf 2015-11-19 10-12-23.png"/>
                    <pic:cNvPicPr preferRelativeResize="0"/>
                  </pic:nvPicPr>
                  <pic:blipFill>
                    <a:blip r:embed="rId34"/>
                    <a:srcRect/>
                    <a:stretch>
                      <a:fillRect/>
                    </a:stretch>
                  </pic:blipFill>
                  <pic:spPr>
                    <a:xfrm>
                      <a:off x="0" y="0"/>
                      <a:ext cx="2344575" cy="2232929"/>
                    </a:xfrm>
                    <a:prstGeom prst="rect">
                      <a:avLst/>
                    </a:prstGeom>
                    <a:ln/>
                  </pic:spPr>
                </pic:pic>
              </a:graphicData>
            </a:graphic>
          </wp:inline>
        </w:drawing>
      </w:r>
    </w:p>
    <w:p w14:paraId="682477B3" w14:textId="77777777" w:rsidR="008C677F" w:rsidRDefault="00F070FA">
      <w:pPr>
        <w:widowControl w:val="0"/>
        <w:spacing w:line="360" w:lineRule="auto"/>
        <w:jc w:val="both"/>
        <w:rPr>
          <w:sz w:val="20"/>
          <w:szCs w:val="20"/>
        </w:rPr>
      </w:pPr>
      <w:r>
        <w:rPr>
          <w:sz w:val="20"/>
          <w:szCs w:val="20"/>
        </w:rPr>
        <w:t>Figure 2: Schematic representation of the hydrodynamic radius in LBM-DEM computation.</w:t>
      </w:r>
    </w:p>
    <w:p w14:paraId="5A110D2E" w14:textId="77777777" w:rsidR="008C677F" w:rsidRDefault="008C677F">
      <w:pPr>
        <w:widowControl w:val="0"/>
        <w:spacing w:line="360" w:lineRule="auto"/>
        <w:jc w:val="both"/>
      </w:pPr>
    </w:p>
    <w:p w14:paraId="5B3380EA" w14:textId="13C1E9D4" w:rsidR="008C677F" w:rsidRDefault="00F070FA">
      <w:pPr>
        <w:widowControl w:val="0"/>
        <w:spacing w:line="360" w:lineRule="auto"/>
        <w:jc w:val="both"/>
      </w:pPr>
      <w:r>
        <w:t xml:space="preserve">In order to understand the relation between the hydrodynamic radius and the permeability of a granular assembly, permeability tests are performed by varying the hydrodynamic radius </w:t>
      </w:r>
      <w:r>
        <w:rPr>
          <w:i/>
        </w:rPr>
        <w:t xml:space="preserve">r </w:t>
      </w:r>
      <w:r>
        <w:t xml:space="preserve">as 0.7 </w:t>
      </w:r>
      <w:r>
        <w:rPr>
          <w:i/>
        </w:rPr>
        <w:t>R</w:t>
      </w:r>
      <w:r>
        <w:t xml:space="preserve">, 0.75 </w:t>
      </w:r>
      <w:r>
        <w:rPr>
          <w:i/>
        </w:rPr>
        <w:t>R</w:t>
      </w:r>
      <w:r>
        <w:t xml:space="preserve">, 0.8 </w:t>
      </w:r>
      <w:r>
        <w:rPr>
          <w:i/>
        </w:rPr>
        <w:t>R</w:t>
      </w:r>
      <w:r>
        <w:t>, 0.85</w:t>
      </w:r>
      <w:r>
        <w:rPr>
          <w:i/>
        </w:rPr>
        <w:t xml:space="preserve"> R</w:t>
      </w:r>
      <w:r>
        <w:t xml:space="preserve">, 0.9 </w:t>
      </w:r>
      <w:r>
        <w:rPr>
          <w:i/>
        </w:rPr>
        <w:t>R</w:t>
      </w:r>
      <w:r>
        <w:t xml:space="preserve"> and 0.95 </w:t>
      </w:r>
      <w:r>
        <w:rPr>
          <w:i/>
        </w:rPr>
        <w:t>R</w:t>
      </w:r>
      <w:r>
        <w:t>. The permeability values obtained are normalized by the square of the average grain diameter following the Carman-Kozeny equations</w:t>
      </w:r>
      <w:r w:rsidR="002A3829">
        <w:t xml:space="preserve"> </w:t>
      </w:r>
      <w:r w:rsidR="002A3829">
        <w:fldChar w:fldCharType="begin" w:fldLock="1"/>
      </w:r>
      <w:r w:rsidR="002A3829">
        <w:instrText>ADDIN CSL_CITATION { "citationItems" : [ { "id" : "ITEM-1", "itemData" : { "author" : [ { "dropping-particle" : "", "family" : "Yazdchi", "given" : "K.", "non-dropping-particle" : "", "parse-names" : false, "suffix" : "" }, { "dropping-particle" : "", "family" : "Srivastava", "given" : "S.", "non-dropping-particle" : "", "parse-names" : false, "suffix" : "" }, { "dropping-particle" : "", "family" : "Luding", "given" : "S.", "non-dropping-particle" : "", "parse-names" : false, "suffix" : "" } ], "container-title" : "International Journal of Multiphase Flow", "id" : "ITEM-1", "issued" : { "date-parts" : [ [ "2011" ] ] }, "title" : "Microstructural effects on the permeability of periodic fibrous porous media", "type" : "article-journal" }, "uris" : [ "http://www.mendeley.com/documents/?uuid=6a4bbb88-7a30-4939-9611-a2abed88b5d9" ] } ], "mendeley" : { "formattedCitation" : "[16]", "plainTextFormattedCitation" : "[16]", "previouslyFormattedCitation" : "[16]" }, "properties" : { "noteIndex" : 0 }, "schema" : "https://github.com/citation-style-language/schema/raw/master/csl-citation.json" }</w:instrText>
      </w:r>
      <w:r w:rsidR="002A3829">
        <w:fldChar w:fldCharType="separate"/>
      </w:r>
      <w:r w:rsidR="002A3829" w:rsidRPr="002A3829">
        <w:rPr>
          <w:noProof/>
        </w:rPr>
        <w:t>[16]</w:t>
      </w:r>
      <w:r w:rsidR="002A3829">
        <w:fldChar w:fldCharType="end"/>
      </w:r>
      <w:r>
        <w:t>. The comparison of normalised permeability from the 2D LB-DEM simulations with the Carman-Kozeny equations for spherical and cylindrical grain assembly for different porosities are presented in Figure 3. It can be observed from the figure that the permeability decreases drastically as the radius is decreased from 0.7R to 0.95R. The granular assembly is almost impermeable for a hydrodynamic radius of 0.95R. The normalized permeability is found to match the qualitative trend of the Carman-Kozeny equations.</w:t>
      </w:r>
    </w:p>
    <w:p w14:paraId="61E57DBA" w14:textId="77777777" w:rsidR="008C677F" w:rsidRDefault="00F070FA">
      <w:pPr>
        <w:widowControl w:val="0"/>
        <w:spacing w:line="360" w:lineRule="auto"/>
        <w:jc w:val="both"/>
        <w:rPr>
          <w:sz w:val="20"/>
          <w:szCs w:val="20"/>
        </w:rPr>
      </w:pPr>
      <w:r>
        <w:rPr>
          <w:noProof/>
        </w:rPr>
        <w:drawing>
          <wp:inline distT="0" distB="0" distL="0" distR="0" wp14:anchorId="777B7852" wp14:editId="50DC233E">
            <wp:extent cx="3424238" cy="2733675"/>
            <wp:effectExtent l="0" t="0" r="5080" b="0"/>
            <wp:docPr id="1" name="image2.png" descr="/var/folders/cz/6t5c806578xgqsskvzbzldn00000gz/T/com.monosnap.monosnap/thesis.pdf 2015-11-19 10-14-43.png"/>
            <wp:cNvGraphicFramePr/>
            <a:graphic xmlns:a="http://schemas.openxmlformats.org/drawingml/2006/main">
              <a:graphicData uri="http://schemas.openxmlformats.org/drawingml/2006/picture">
                <pic:pic xmlns:pic="http://schemas.openxmlformats.org/drawingml/2006/picture">
                  <pic:nvPicPr>
                    <pic:cNvPr id="0" name="image2.png" descr="/var/folders/cz/6t5c806578xgqsskvzbzldn00000gz/T/com.monosnap.monosnap/thesis.pdf 2015-11-19 10-14-43.png"/>
                    <pic:cNvPicPr preferRelativeResize="0"/>
                  </pic:nvPicPr>
                  <pic:blipFill>
                    <a:blip r:embed="rId35"/>
                    <a:srcRect/>
                    <a:stretch>
                      <a:fillRect/>
                    </a:stretch>
                  </pic:blipFill>
                  <pic:spPr>
                    <a:xfrm>
                      <a:off x="0" y="0"/>
                      <a:ext cx="3432290" cy="2740103"/>
                    </a:xfrm>
                    <a:prstGeom prst="rect">
                      <a:avLst/>
                    </a:prstGeom>
                    <a:ln/>
                  </pic:spPr>
                </pic:pic>
              </a:graphicData>
            </a:graphic>
          </wp:inline>
        </w:drawing>
      </w:r>
    </w:p>
    <w:p w14:paraId="3C1537EA" w14:textId="77777777" w:rsidR="008C677F" w:rsidRDefault="00F070FA">
      <w:pPr>
        <w:widowControl w:val="0"/>
        <w:spacing w:line="360" w:lineRule="auto"/>
        <w:jc w:val="both"/>
        <w:rPr>
          <w:sz w:val="20"/>
          <w:szCs w:val="20"/>
        </w:rPr>
      </w:pPr>
      <w:r>
        <w:rPr>
          <w:sz w:val="20"/>
          <w:szCs w:val="20"/>
        </w:rPr>
        <w:t>Figure 3: Relation between permeability and porosity for different hydrodynamic radius and comparison with the analytical solution.</w:t>
      </w:r>
    </w:p>
    <w:p w14:paraId="150EE2B4" w14:textId="77777777" w:rsidR="008C677F" w:rsidRDefault="00F070FA">
      <w:pPr>
        <w:pStyle w:val="Heading1"/>
        <w:spacing w:line="360" w:lineRule="auto"/>
      </w:pPr>
      <w:bookmarkStart w:id="7" w:name="_tyjcwt" w:colFirst="0" w:colLast="0"/>
      <w:bookmarkEnd w:id="7"/>
      <w:r>
        <w:lastRenderedPageBreak/>
        <w:t>4. Granular column collapse on slopes in fluid</w:t>
      </w:r>
    </w:p>
    <w:p w14:paraId="771BCCEF" w14:textId="77777777" w:rsidR="008C677F" w:rsidRDefault="00F070FA">
      <w:pPr>
        <w:widowControl w:val="0"/>
        <w:spacing w:line="360" w:lineRule="auto"/>
        <w:jc w:val="both"/>
      </w:pPr>
      <w:r>
        <w:t>4.1 Problem Definition</w:t>
      </w:r>
    </w:p>
    <w:p w14:paraId="0091D9D9" w14:textId="77777777" w:rsidR="008C677F" w:rsidRDefault="00F070FA">
      <w:pPr>
        <w:widowControl w:val="0"/>
        <w:spacing w:line="360" w:lineRule="auto"/>
        <w:jc w:val="both"/>
      </w:pPr>
      <w:r>
        <w:t>In this study, a 2D polydisperse system (</w:t>
      </w:r>
      <w:r>
        <w:rPr>
          <w:i/>
        </w:rPr>
        <w:t>d</w:t>
      </w:r>
      <w:r>
        <w:rPr>
          <w:i/>
          <w:vertAlign w:val="subscript"/>
        </w:rPr>
        <w:t>max</w:t>
      </w:r>
      <w:r>
        <w:rPr>
          <w:i/>
        </w:rPr>
        <w:t xml:space="preserve"> /d</w:t>
      </w:r>
      <w:r>
        <w:rPr>
          <w:i/>
          <w:vertAlign w:val="subscript"/>
        </w:rPr>
        <w:t>min</w:t>
      </w:r>
      <w:r>
        <w:t xml:space="preserve"> = 1.8) of circular discs in fluid was used to understand the behaviour of granular flows on inclined planes. As shown in Figure 4, an inclined gravity direction was varied to examine the slope angle effect. The soil column was modelled using 1000 discs of density 2650 kg m</w:t>
      </w:r>
      <w:r>
        <w:rPr>
          <w:rFonts w:ascii="Gungsuh" w:eastAsia="Gungsuh" w:hAnsi="Gungsuh" w:cs="Gungsuh"/>
          <w:vertAlign w:val="superscript"/>
        </w:rPr>
        <w:t>−3</w:t>
      </w:r>
      <w:r>
        <w:t xml:space="preserve"> and a contact friction angle of 26</w:t>
      </w:r>
      <w:r>
        <w:rPr>
          <w:vertAlign w:val="superscript"/>
        </w:rPr>
        <w:t>◦</w:t>
      </w:r>
      <w:r>
        <w:t>. The aspect ratio ‘</w:t>
      </w:r>
      <w:r>
        <w:rPr>
          <w:i/>
        </w:rPr>
        <w:t>a</w:t>
      </w:r>
      <w:r>
        <w:t>’ is defined as the ratio of the initial height (</w:t>
      </w:r>
      <w:r>
        <w:rPr>
          <w:i/>
        </w:rPr>
        <w:t>H</w:t>
      </w:r>
      <w:r>
        <w:rPr>
          <w:i/>
          <w:vertAlign w:val="subscript"/>
        </w:rPr>
        <w:t>i</w:t>
      </w:r>
      <w:r>
        <w:t>)</w:t>
      </w:r>
      <w:r>
        <w:rPr>
          <w:i/>
        </w:rPr>
        <w:t xml:space="preserve"> </w:t>
      </w:r>
      <w:r>
        <w:t>to the width (</w:t>
      </w:r>
      <w:r>
        <w:rPr>
          <w:i/>
        </w:rPr>
        <w:t>L</w:t>
      </w:r>
      <w:r>
        <w:rPr>
          <w:i/>
          <w:vertAlign w:val="subscript"/>
        </w:rPr>
        <w:t>i</w:t>
      </w:r>
      <w:r>
        <w:t>) of the column. A granular column of aspect ratio ‘</w:t>
      </w:r>
      <w:r>
        <w:rPr>
          <w:i/>
        </w:rPr>
        <w:t>a</w:t>
      </w:r>
      <w:r>
        <w:t>’ of 0.8 was used. The collapse of the column was simulated inside a fluid with a density of 1000 kg m</w:t>
      </w:r>
      <w:r>
        <w:rPr>
          <w:rFonts w:ascii="Gungsuh" w:eastAsia="Gungsuh" w:hAnsi="Gungsuh" w:cs="Gungsuh"/>
          <w:vertAlign w:val="superscript"/>
        </w:rPr>
        <w:t>−3</w:t>
      </w:r>
      <w:r>
        <w:t xml:space="preserve"> and a kinematic viscosity of 1 × 10</w:t>
      </w:r>
      <w:r>
        <w:rPr>
          <w:rFonts w:ascii="Gungsuh" w:eastAsia="Gungsuh" w:hAnsi="Gungsuh" w:cs="Gungsuh"/>
          <w:vertAlign w:val="superscript"/>
        </w:rPr>
        <w:t>−6</w:t>
      </w:r>
      <w:r>
        <w:t xml:space="preserve"> m</w:t>
      </w:r>
      <w:r>
        <w:rPr>
          <w:vertAlign w:val="superscript"/>
        </w:rPr>
        <w:t>2</w:t>
      </w:r>
      <w:r>
        <w:t>s</w:t>
      </w:r>
      <w:r>
        <w:rPr>
          <w:rFonts w:ascii="Gungsuh" w:eastAsia="Gungsuh" w:hAnsi="Gungsuh" w:cs="Gungsuh"/>
          <w:vertAlign w:val="superscript"/>
        </w:rPr>
        <w:t>−1</w:t>
      </w:r>
      <w:r>
        <w:t xml:space="preserve">. The choice of a 2D geometry has the advantage of cheaper computational effort than a 3D case, making it feasible to simulate very large systems. To model 3D permeability nature of spheres as 2D discs, a reduction in radius: a  hydrodynamic radius </w:t>
      </w:r>
      <w:r>
        <w:rPr>
          <w:i/>
        </w:rPr>
        <w:t>r = 0.9R</w:t>
      </w:r>
      <w:r>
        <w:t xml:space="preserve"> was adopted only for LBM computations, as described earlier. Dry column collapse was also performed to study the effect of hydrodynamic forces on the runout distance. The runout distance is normalised with respect to the initial width of the column. The granular column collapse was allowed to flow down slopes of varying inclinations (0°, 2.5°, 5° and 7.5°). </w:t>
      </w:r>
    </w:p>
    <w:p w14:paraId="765F1865" w14:textId="77777777" w:rsidR="008C677F" w:rsidRDefault="00F070FA">
      <w:pPr>
        <w:widowControl w:val="0"/>
        <w:spacing w:line="360" w:lineRule="auto"/>
        <w:jc w:val="both"/>
      </w:pPr>
      <w:r>
        <w:t xml:space="preserve"> </w:t>
      </w:r>
      <w:r>
        <w:rPr>
          <w:noProof/>
        </w:rPr>
        <w:drawing>
          <wp:inline distT="114300" distB="114300" distL="114300" distR="114300" wp14:anchorId="32D5E9A0" wp14:editId="53707824">
            <wp:extent cx="5731200" cy="1905000"/>
            <wp:effectExtent l="0" t="0" r="0" b="0"/>
            <wp:docPr id="11" name="image31.png" descr="geometry.png"/>
            <wp:cNvGraphicFramePr/>
            <a:graphic xmlns:a="http://schemas.openxmlformats.org/drawingml/2006/main">
              <a:graphicData uri="http://schemas.openxmlformats.org/drawingml/2006/picture">
                <pic:pic xmlns:pic="http://schemas.openxmlformats.org/drawingml/2006/picture">
                  <pic:nvPicPr>
                    <pic:cNvPr id="0" name="image31.png" descr="geometry.png"/>
                    <pic:cNvPicPr preferRelativeResize="0"/>
                  </pic:nvPicPr>
                  <pic:blipFill>
                    <a:blip r:embed="rId36"/>
                    <a:srcRect/>
                    <a:stretch>
                      <a:fillRect/>
                    </a:stretch>
                  </pic:blipFill>
                  <pic:spPr>
                    <a:xfrm>
                      <a:off x="0" y="0"/>
                      <a:ext cx="5731200" cy="1905000"/>
                    </a:xfrm>
                    <a:prstGeom prst="rect">
                      <a:avLst/>
                    </a:prstGeom>
                    <a:ln/>
                  </pic:spPr>
                </pic:pic>
              </a:graphicData>
            </a:graphic>
          </wp:inline>
        </w:drawing>
      </w:r>
    </w:p>
    <w:p w14:paraId="3937CE3C" w14:textId="77777777" w:rsidR="008C677F" w:rsidRDefault="00F070FA">
      <w:pPr>
        <w:spacing w:line="360" w:lineRule="auto"/>
        <w:rPr>
          <w:sz w:val="18"/>
          <w:szCs w:val="18"/>
        </w:rPr>
      </w:pPr>
      <w:r>
        <w:rPr>
          <w:sz w:val="18"/>
          <w:szCs w:val="18"/>
        </w:rPr>
        <w:t>Figure 4: Underwater granular collapse set-up</w:t>
      </w:r>
    </w:p>
    <w:p w14:paraId="2CEF9642" w14:textId="77777777" w:rsidR="008C677F" w:rsidRDefault="008C677F">
      <w:pPr>
        <w:widowControl w:val="0"/>
        <w:spacing w:line="360" w:lineRule="auto"/>
        <w:jc w:val="both"/>
      </w:pPr>
    </w:p>
    <w:p w14:paraId="7E64403C" w14:textId="77777777" w:rsidR="008C677F" w:rsidRDefault="00F070FA">
      <w:pPr>
        <w:widowControl w:val="0"/>
        <w:spacing w:line="360" w:lineRule="auto"/>
        <w:jc w:val="both"/>
      </w:pPr>
      <w:r>
        <w:t>4.2 Collapse of a dense granular column</w:t>
      </w:r>
    </w:p>
    <w:p w14:paraId="67012AF7" w14:textId="77777777" w:rsidR="008C677F" w:rsidRDefault="00F070FA">
      <w:pPr>
        <w:widowControl w:val="0"/>
        <w:spacing w:line="360" w:lineRule="auto"/>
        <w:jc w:val="both"/>
        <w:rPr>
          <w:highlight w:val="yellow"/>
        </w:rPr>
      </w:pPr>
      <w:r>
        <w:t xml:space="preserve">Figure 5 shows the snapshots of the flow evolution of a dense granular column (aspect ratio 0.8), which has an initial packing density of Φ = 83%, on a 5° slope. The failure begins at the toe end of the column, and the shear-failure surface propagates into the column at an angle of about 45 - 50º  The failure is due to collapse of the flank.  Force chains can be observed in the static region of the column. Once the material is destabilised, the surface of the flowing granular mass interacts with the surrounding fluid, resulting in the formation of turbulent vortices. The vortices are formed only during the horizontal acceleration phase and interact with the grains at the surface resulting in an irregular </w:t>
      </w:r>
      <w:r>
        <w:lastRenderedPageBreak/>
        <w:t>free surface. As the granular material ceases to flow, force chains restart to develop at the flow front, revealing consolidation of the granular mass with an increase in the shear resistance. The vortices formed during the collapse start to raise above the settled granular mass.</w:t>
      </w:r>
    </w:p>
    <w:p w14:paraId="32DA3899" w14:textId="77777777" w:rsidR="008C677F" w:rsidRDefault="00F070FA">
      <w:pPr>
        <w:widowControl w:val="0"/>
        <w:spacing w:line="360" w:lineRule="auto"/>
        <w:jc w:val="both"/>
        <w:rPr>
          <w:sz w:val="20"/>
          <w:szCs w:val="20"/>
        </w:rPr>
      </w:pPr>
      <w:r>
        <w:rPr>
          <w:noProof/>
        </w:rPr>
        <w:drawing>
          <wp:inline distT="114300" distB="114300" distL="114300" distR="114300" wp14:anchorId="1CBDCED4" wp14:editId="38B45503">
            <wp:extent cx="5162105" cy="7681913"/>
            <wp:effectExtent l="0" t="0" r="0" b="0"/>
            <wp:docPr id="17" name="image42.png" descr="dense_s5_r09.png"/>
            <wp:cNvGraphicFramePr/>
            <a:graphic xmlns:a="http://schemas.openxmlformats.org/drawingml/2006/main">
              <a:graphicData uri="http://schemas.openxmlformats.org/drawingml/2006/picture">
                <pic:pic xmlns:pic="http://schemas.openxmlformats.org/drawingml/2006/picture">
                  <pic:nvPicPr>
                    <pic:cNvPr id="0" name="image42.png" descr="dense_s5_r09.png"/>
                    <pic:cNvPicPr preferRelativeResize="0"/>
                  </pic:nvPicPr>
                  <pic:blipFill>
                    <a:blip r:embed="rId37"/>
                    <a:srcRect/>
                    <a:stretch>
                      <a:fillRect/>
                    </a:stretch>
                  </pic:blipFill>
                  <pic:spPr>
                    <a:xfrm>
                      <a:off x="0" y="0"/>
                      <a:ext cx="5162105" cy="7681913"/>
                    </a:xfrm>
                    <a:prstGeom prst="rect">
                      <a:avLst/>
                    </a:prstGeom>
                    <a:ln/>
                  </pic:spPr>
                </pic:pic>
              </a:graphicData>
            </a:graphic>
          </wp:inline>
        </w:drawing>
      </w:r>
    </w:p>
    <w:p w14:paraId="78BA0A83" w14:textId="77777777" w:rsidR="008C677F" w:rsidRDefault="00F070FA">
      <w:pPr>
        <w:widowControl w:val="0"/>
        <w:spacing w:line="360" w:lineRule="auto"/>
        <w:jc w:val="both"/>
        <w:rPr>
          <w:sz w:val="20"/>
          <w:szCs w:val="20"/>
        </w:rPr>
      </w:pPr>
      <w:r>
        <w:rPr>
          <w:sz w:val="20"/>
          <w:szCs w:val="20"/>
        </w:rPr>
        <w:t xml:space="preserve">Figure 5: Evolution of a dense sand column (aspect ratio 0.8) on a slope of 5° </w:t>
      </w:r>
    </w:p>
    <w:p w14:paraId="143247FE" w14:textId="00FC14EA" w:rsidR="008C677F" w:rsidRDefault="00F070FA">
      <w:pPr>
        <w:spacing w:line="360" w:lineRule="auto"/>
      </w:pPr>
      <w:r>
        <w:lastRenderedPageBreak/>
        <w:t>The runout distance is measured by tracking the farthest particle that is still in contact with the main granular mass. The normalized runout distance is measured as ΔL = (L</w:t>
      </w:r>
      <w:r>
        <w:rPr>
          <w:vertAlign w:val="subscript"/>
        </w:rPr>
        <w:t>f</w:t>
      </w:r>
      <w:r>
        <w:rPr>
          <w:rFonts w:ascii="Gungsuh" w:eastAsia="Gungsuh" w:hAnsi="Gungsuh" w:cs="Gungsuh"/>
        </w:rPr>
        <w:t>−L</w:t>
      </w:r>
      <w:r>
        <w:rPr>
          <w:vertAlign w:val="subscript"/>
        </w:rPr>
        <w:t>i</w:t>
      </w:r>
      <w:r>
        <w:t>)/L</w:t>
      </w:r>
      <w:r>
        <w:rPr>
          <w:vertAlign w:val="subscript"/>
        </w:rPr>
        <w:t>i</w:t>
      </w:r>
      <w:r>
        <w:t>, where L</w:t>
      </w:r>
      <w:r>
        <w:rPr>
          <w:vertAlign w:val="subscript"/>
        </w:rPr>
        <w:t>f</w:t>
      </w:r>
      <w:r>
        <w:t xml:space="preserve"> is the runout distance at a given time and L</w:t>
      </w:r>
      <w:r>
        <w:rPr>
          <w:vertAlign w:val="subscript"/>
        </w:rPr>
        <w:t>i</w:t>
      </w:r>
      <w:r>
        <w:t xml:space="preserve"> is the initial width of the column. Figure 6a shows the evolution of the normalised runout with time for the collapse of a dense sand column in the dry and submerged cases for varying slope angles. For the horizontal axis, the time is normalised as t / τ</w:t>
      </w:r>
      <w:r>
        <w:rPr>
          <w:vertAlign w:val="subscript"/>
        </w:rPr>
        <w:t>c</w:t>
      </w:r>
      <w:r>
        <w:t>, where τ</w:t>
      </w:r>
      <w:r>
        <w:rPr>
          <w:vertAlign w:val="subscript"/>
        </w:rPr>
        <w:t>c</w:t>
      </w:r>
      <w:r>
        <w:t xml:space="preserve"> is defined as the critical time of the dry granular column collapse to be fully mobilised on a horizontal plane (τ</w:t>
      </w:r>
      <w:r>
        <w:rPr>
          <w:vertAlign w:val="subscript"/>
        </w:rPr>
        <w:t>c</w:t>
      </w:r>
      <w:r>
        <w:t xml:space="preserve"> = </w:t>
      </w:r>
      <m:oMath>
        <m:rad>
          <m:radPr>
            <m:degHide m:val="1"/>
            <m:ctrlPr>
              <w:rPr>
                <w:rFonts w:ascii="Cambria Math" w:hAnsi="Cambria Math"/>
              </w:rPr>
            </m:ctrlPr>
          </m:radPr>
          <m:deg/>
          <m:e>
            <m:r>
              <w:rPr>
                <w:rFonts w:ascii="Cambria Math" w:hAnsi="Cambria Math"/>
              </w:rPr>
              <m:t>h/g</m:t>
            </m:r>
          </m:e>
        </m:rad>
      </m:oMath>
      <w:r w:rsidR="00DA5220">
        <w:t>)</w:t>
      </w:r>
      <w:r w:rsidR="002A3829">
        <w:fldChar w:fldCharType="begin" w:fldLock="1"/>
      </w:r>
      <w:r w:rsidR="002A3829">
        <w:instrText>ADDIN CSL_CITATION { "citationItems" : [ { "id" : "ITEM-1", "itemData" : { "abstract" : "We present 2D numerical simulations of the collapse and spreading of granular columns for which the final geometry of the deposit and the runout distance are studied. Both the effects of the initial geometry and the effects of the details of the interactions between the grains are investigated. The scaling of the runout distance shows both a linear and a power-law dependence on the aspect ratio of the initial column, in agreement with previous findings (Balmforth and Kerswell in J. Fluid Mech. 538, 399-428, 2004; Lajeunesse et al. in Phys. Fluids 17, 103302, 2005; Lube et al. in Phys. Rev. E 72, 041301, 2005; Staron and Hinch in J. Fluid Mech. 545, 1-27, 2005), and independently of the value of the inter-grain friction. The latter controls the prefactor of the scaling, the effective frictional properties of the flow, and its internal structure. The non-trivial mass distribution induced by the initial geom- etry of the column strongly influences the dissipation process, and is believed to control the power-law dependence of the runout distance on the column aspect ratio. Springer-Verlag 2007.", "author" : [ { "dropping-particle" : "", "family" : "Staron", "given" : "L.", "non-dropping-particle" : "", "parse-names" : false, "suffix" : "" }, { "dropping-particle" : "", "family" : "Hinch", "given" : "E. J.", "non-dropping-particle" : "", "parse-names" : false, "suffix" : "" } ], "container-title" : "Granular Matter", "id" : "ITEM-1", "issue" : "3-4", "issued" : { "date-parts" : [ [ "2007" ] ] }, "page" : "205-217", "title" : "The spreading of a granular mass: Role of grain properties and initial conditions", "type" : "article-journal", "volume" : "9" }, "uris" : [ "http://www.mendeley.com/documents/?uuid=1f66d542-947b-411d-af18-bfe710f76fc2" ] } ], "mendeley" : { "formattedCitation" : "[17]", "plainTextFormattedCitation" : "[17]", "previouslyFormattedCitation" : "[17]" }, "properties" : { "noteIndex" : 0 }, "schema" : "https://github.com/citation-style-language/schema/raw/master/csl-citation.json" }</w:instrText>
      </w:r>
      <w:r w:rsidR="002A3829">
        <w:fldChar w:fldCharType="separate"/>
      </w:r>
      <w:r w:rsidR="002A3829" w:rsidRPr="002A3829">
        <w:rPr>
          <w:noProof/>
        </w:rPr>
        <w:t>[17]</w:t>
      </w:r>
      <w:r w:rsidR="002A3829">
        <w:fldChar w:fldCharType="end"/>
      </w:r>
      <w:r>
        <w:t xml:space="preserve">.  For all slope angles (including the 0° case), the runout distances in the dry case are longer than those observed in the submerged cases. The difference in the runout between the dry case and the submerged case decreases with increase in slope angle. At a slope angle of 5°, the difference is the smallest. The reason for this is explained by examining the kinetic energy of the moving granular body, as discussed next. </w:t>
      </w:r>
    </w:p>
    <w:p w14:paraId="68008D40" w14:textId="77777777" w:rsidR="008C677F" w:rsidRDefault="008C677F">
      <w:pPr>
        <w:spacing w:line="360" w:lineRule="auto"/>
      </w:pPr>
    </w:p>
    <w:p w14:paraId="7837B001" w14:textId="160C6977" w:rsidR="008C677F" w:rsidRDefault="00F070FA">
      <w:pPr>
        <w:spacing w:line="360" w:lineRule="auto"/>
      </w:pPr>
      <w:r>
        <w:t>Figure 6b shows the evolution of the normalised kinetic energy with time for the dry and submerged collapses with differe</w:t>
      </w:r>
      <w:r w:rsidRPr="00DA5220">
        <w:t xml:space="preserve">nt slope angles. In general, the submerged granular collapse cases show about half the peak kinetic energy of the dry collapse cases, indicating energy dissipation by the drag force at the interface between the granular body and the free water. </w:t>
      </w:r>
      <w:r w:rsidRPr="00DA5220">
        <w:rPr>
          <w:rFonts w:eastAsia="Gungsuh"/>
        </w:rPr>
        <w:t xml:space="preserve">The critical time, which is the time to reach the peak kinetic energy, for the submerged granular collapse cases is about 3 times slower than the dry collapse cases on a horizontal plane. </w:t>
      </w:r>
      <w:r w:rsidRPr="00DA5220">
        <w:t xml:space="preserve">Within the submerged cases, the longest sustained </w:t>
      </w:r>
      <w:r>
        <w:t>peak kinetic energy i</w:t>
      </w:r>
      <w:r w:rsidR="00DA5220">
        <w:t>s observed for the slope angle of</w:t>
      </w:r>
      <w:r>
        <w:t xml:space="preserve"> 5°. This explains the smaller difference in the runout distance between the dry and submerged cases for the slope of 5°. A sustained peak kinetic energy is typically observed during hydroplaning of a thin flowing layer, as discussed in the later section on hydroplaning.</w:t>
      </w:r>
    </w:p>
    <w:p w14:paraId="0B681BD0" w14:textId="77777777" w:rsidR="008C677F" w:rsidRDefault="008C677F"/>
    <w:p w14:paraId="33FFC15F" w14:textId="77777777" w:rsidR="008C677F" w:rsidRDefault="008C677F"/>
    <w:p w14:paraId="75AA25F0" w14:textId="77777777" w:rsidR="008C677F" w:rsidRDefault="008C677F"/>
    <w:p w14:paraId="1B7E4C85" w14:textId="77777777" w:rsidR="008C677F" w:rsidRDefault="008C677F">
      <w:pPr>
        <w:jc w:val="right"/>
      </w:pPr>
    </w:p>
    <w:p w14:paraId="574A462F" w14:textId="77777777" w:rsidR="008C677F" w:rsidRDefault="00F070FA">
      <w:pPr>
        <w:spacing w:line="360" w:lineRule="auto"/>
        <w:jc w:val="center"/>
      </w:pPr>
      <w:r>
        <w:rPr>
          <w:noProof/>
        </w:rPr>
        <w:lastRenderedPageBreak/>
        <w:drawing>
          <wp:inline distT="0" distB="0" distL="0" distR="0" wp14:anchorId="792E1E31" wp14:editId="7949304A">
            <wp:extent cx="5659755" cy="7719695"/>
            <wp:effectExtent l="0" t="0" r="0" b="0"/>
            <wp:docPr id="15"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38"/>
                    <a:srcRect/>
                    <a:stretch>
                      <a:fillRect/>
                    </a:stretch>
                  </pic:blipFill>
                  <pic:spPr>
                    <a:xfrm>
                      <a:off x="0" y="0"/>
                      <a:ext cx="5659755" cy="7719695"/>
                    </a:xfrm>
                    <a:prstGeom prst="rect">
                      <a:avLst/>
                    </a:prstGeom>
                    <a:ln/>
                  </pic:spPr>
                </pic:pic>
              </a:graphicData>
            </a:graphic>
          </wp:inline>
        </w:drawing>
      </w:r>
    </w:p>
    <w:p w14:paraId="577357EF" w14:textId="77777777" w:rsidR="008C677F" w:rsidRDefault="00F070FA">
      <w:pPr>
        <w:spacing w:line="360" w:lineRule="auto"/>
        <w:jc w:val="center"/>
      </w:pPr>
      <w:r>
        <w:rPr>
          <w:sz w:val="18"/>
          <w:szCs w:val="18"/>
        </w:rPr>
        <w:t>Figure 6 Evolution of runout and kinetic energy with time (dense case).</w:t>
      </w:r>
    </w:p>
    <w:p w14:paraId="7F014403" w14:textId="77777777" w:rsidR="008C677F" w:rsidRDefault="008C677F">
      <w:pPr>
        <w:spacing w:line="360" w:lineRule="auto"/>
        <w:jc w:val="center"/>
      </w:pPr>
    </w:p>
    <w:p w14:paraId="6E9B1F46" w14:textId="77777777" w:rsidR="008C677F" w:rsidRDefault="008C677F">
      <w:pPr>
        <w:spacing w:line="360" w:lineRule="auto"/>
      </w:pPr>
    </w:p>
    <w:p w14:paraId="500BA7C1" w14:textId="3B6B7346" w:rsidR="008C677F" w:rsidRPr="00DA5220" w:rsidRDefault="00F070FA">
      <w:pPr>
        <w:spacing w:line="360" w:lineRule="auto"/>
        <w:rPr>
          <w:rFonts w:eastAsia="Gungsuh"/>
        </w:rPr>
      </w:pPr>
      <w:r>
        <w:lastRenderedPageBreak/>
        <w:t>The snapshots of the dense granular column collapse down slopes of varying in</w:t>
      </w:r>
      <w:r w:rsidR="00DA5220">
        <w:t xml:space="preserve">clinations at the time </w:t>
      </w:r>
      <w:r>
        <w:t>of t = 3τ</w:t>
      </w:r>
      <w:r>
        <w:rPr>
          <w:vertAlign w:val="subscript"/>
        </w:rPr>
        <w:t>c</w:t>
      </w:r>
      <w:r>
        <w:t xml:space="preserve"> = 3 </w:t>
      </w:r>
      <m:oMath>
        <m:rad>
          <m:radPr>
            <m:degHide m:val="1"/>
            <m:ctrlPr>
              <w:rPr>
                <w:rFonts w:ascii="Cambria Math" w:hAnsi="Cambria Math"/>
              </w:rPr>
            </m:ctrlPr>
          </m:radPr>
          <m:deg/>
          <m:e>
            <m:r>
              <w:rPr>
                <w:rFonts w:ascii="Cambria Math" w:eastAsia="Cambria" w:hAnsi="Cambria Math" w:cs="Cambria"/>
              </w:rPr>
              <m:t>h/g</m:t>
            </m:r>
          </m:e>
        </m:rad>
      </m:oMath>
      <w:r>
        <w:rPr>
          <w:rFonts w:ascii="Gungsuh" w:eastAsia="Gungsuh" w:hAnsi="Gungsuh" w:cs="Gungsuh"/>
        </w:rPr>
        <w:t xml:space="preserve">) </w:t>
      </w:r>
      <w:r w:rsidRPr="00DA5220">
        <w:rPr>
          <w:rFonts w:eastAsia="Gungsuh"/>
        </w:rPr>
        <w:t xml:space="preserve">are shown in Figure 7. This corresponds to the time at which peak kinetic energy is achieved, i.e., the flow is fully mobilised. The </w:t>
      </w:r>
      <w:r w:rsidR="00DA5220" w:rsidRPr="00DA5220">
        <w:rPr>
          <w:rFonts w:eastAsia="Gungsuh"/>
        </w:rPr>
        <w:t>colour</w:t>
      </w:r>
      <w:r w:rsidRPr="00DA5220">
        <w:rPr>
          <w:rFonts w:eastAsia="Gungsuh"/>
        </w:rPr>
        <w:t xml:space="preserve"> contours in the fluid phase are the flow velocities, whereas those in the solid phase are the interparticle forces. Fast velocity or large forces is shown in red, whereas nearly zero velocity or force is shown in blue. With increase in slope angle, the amount of material destabilised increases, which increases the surface area of the granular mass interacting with the surrounding fluid. In turn this increases the hydrodynamic drag on the granular surface. </w:t>
      </w:r>
    </w:p>
    <w:p w14:paraId="6A2F8388" w14:textId="77777777" w:rsidR="008C677F" w:rsidRPr="00DA5220" w:rsidRDefault="008C677F">
      <w:pPr>
        <w:spacing w:line="360" w:lineRule="auto"/>
        <w:rPr>
          <w:rFonts w:eastAsia="Gungsuh"/>
        </w:rPr>
      </w:pPr>
    </w:p>
    <w:p w14:paraId="3BD5F23D" w14:textId="172EA756" w:rsidR="008C677F" w:rsidRDefault="00F070FA">
      <w:pPr>
        <w:spacing w:line="360" w:lineRule="auto"/>
      </w:pPr>
      <w:r w:rsidRPr="00DA5220">
        <w:rPr>
          <w:rFonts w:eastAsia="Gungsuh"/>
        </w:rPr>
        <w:t xml:space="preserve">Figure 8 shows the </w:t>
      </w:r>
      <w:r w:rsidR="00DA5220" w:rsidRPr="00DA5220">
        <w:rPr>
          <w:rFonts w:eastAsia="Gungsuh"/>
        </w:rPr>
        <w:t>evolution of</w:t>
      </w:r>
      <w:r w:rsidRPr="00DA5220">
        <w:rPr>
          <w:rFonts w:eastAsia="Gungsuh"/>
        </w:rPr>
        <w:t xml:space="preserve"> flow front for different slope angles by zooming into the front part of the granular mass shown in Figure 7. The fluid velocity increases (shown in red corresponding to 0.1 m/s) with increase in the slope angle along the surface of the granular mass. Increase in fluid velocity indicates momentum transfer between the flowing granular mass and the surrounding fluid, i.e., drag force. The 7.</w:t>
      </w:r>
      <w:r w:rsidRPr="00DA5220">
        <w:t xml:space="preserve">5° slope angle case experiences high hydrodynamic drag, which results in a </w:t>
      </w:r>
      <w:r w:rsidRPr="00DA5220">
        <w:rPr>
          <w:rFonts w:eastAsia="Gungsuh"/>
        </w:rPr>
        <w:t>shorter runout distance than the dry case.</w:t>
      </w:r>
    </w:p>
    <w:p w14:paraId="19BAF557" w14:textId="77777777" w:rsidR="008C677F" w:rsidRDefault="00F070FA">
      <w:pPr>
        <w:spacing w:line="360" w:lineRule="auto"/>
      </w:pPr>
      <w:r>
        <w:rPr>
          <w:noProof/>
        </w:rPr>
        <w:drawing>
          <wp:inline distT="114300" distB="114300" distL="114300" distR="114300" wp14:anchorId="07CE75B5" wp14:editId="168646BF">
            <wp:extent cx="4276725" cy="1852613"/>
            <wp:effectExtent l="0" t="0" r="0" b="0"/>
            <wp:docPr id="9" name="image29.png" descr="dense_slope25r09.png"/>
            <wp:cNvGraphicFramePr/>
            <a:graphic xmlns:a="http://schemas.openxmlformats.org/drawingml/2006/main">
              <a:graphicData uri="http://schemas.openxmlformats.org/drawingml/2006/picture">
                <pic:pic xmlns:pic="http://schemas.openxmlformats.org/drawingml/2006/picture">
                  <pic:nvPicPr>
                    <pic:cNvPr id="0" name="image29.png" descr="dense_slope25r09.png"/>
                    <pic:cNvPicPr preferRelativeResize="0"/>
                  </pic:nvPicPr>
                  <pic:blipFill>
                    <a:blip r:embed="rId39"/>
                    <a:srcRect/>
                    <a:stretch>
                      <a:fillRect/>
                    </a:stretch>
                  </pic:blipFill>
                  <pic:spPr>
                    <a:xfrm>
                      <a:off x="0" y="0"/>
                      <a:ext cx="4276725" cy="1852613"/>
                    </a:xfrm>
                    <a:prstGeom prst="rect">
                      <a:avLst/>
                    </a:prstGeom>
                    <a:ln/>
                  </pic:spPr>
                </pic:pic>
              </a:graphicData>
            </a:graphic>
          </wp:inline>
        </w:drawing>
      </w:r>
    </w:p>
    <w:p w14:paraId="3462C2A7" w14:textId="77777777" w:rsidR="008C677F" w:rsidRDefault="00F070FA">
      <w:pPr>
        <w:numPr>
          <w:ilvl w:val="0"/>
          <w:numId w:val="1"/>
        </w:numPr>
        <w:spacing w:line="360" w:lineRule="auto"/>
        <w:ind w:left="-30" w:firstLine="0"/>
        <w:contextualSpacing/>
      </w:pPr>
      <w:r>
        <w:t>Slope angle 2.5°</w:t>
      </w:r>
    </w:p>
    <w:p w14:paraId="4BD25569" w14:textId="77777777" w:rsidR="008C677F" w:rsidRDefault="00F070FA">
      <w:pPr>
        <w:spacing w:line="360" w:lineRule="auto"/>
        <w:ind w:left="-30"/>
      </w:pPr>
      <w:r>
        <w:rPr>
          <w:noProof/>
        </w:rPr>
        <w:drawing>
          <wp:inline distT="114300" distB="114300" distL="114300" distR="114300" wp14:anchorId="3854C463" wp14:editId="26FEC9E1">
            <wp:extent cx="5243513" cy="1905000"/>
            <wp:effectExtent l="0" t="0" r="0" b="0"/>
            <wp:docPr id="8" name="image28.png" descr="slope5_r09.png"/>
            <wp:cNvGraphicFramePr/>
            <a:graphic xmlns:a="http://schemas.openxmlformats.org/drawingml/2006/main">
              <a:graphicData uri="http://schemas.openxmlformats.org/drawingml/2006/picture">
                <pic:pic xmlns:pic="http://schemas.openxmlformats.org/drawingml/2006/picture">
                  <pic:nvPicPr>
                    <pic:cNvPr id="0" name="image28.png" descr="slope5_r09.png"/>
                    <pic:cNvPicPr preferRelativeResize="0"/>
                  </pic:nvPicPr>
                  <pic:blipFill>
                    <a:blip r:embed="rId40"/>
                    <a:srcRect/>
                    <a:stretch>
                      <a:fillRect/>
                    </a:stretch>
                  </pic:blipFill>
                  <pic:spPr>
                    <a:xfrm>
                      <a:off x="0" y="0"/>
                      <a:ext cx="5243513" cy="1905000"/>
                    </a:xfrm>
                    <a:prstGeom prst="rect">
                      <a:avLst/>
                    </a:prstGeom>
                    <a:ln/>
                  </pic:spPr>
                </pic:pic>
              </a:graphicData>
            </a:graphic>
          </wp:inline>
        </w:drawing>
      </w:r>
    </w:p>
    <w:p w14:paraId="5F2387B1" w14:textId="77777777" w:rsidR="008C677F" w:rsidRDefault="00F070FA">
      <w:pPr>
        <w:numPr>
          <w:ilvl w:val="0"/>
          <w:numId w:val="1"/>
        </w:numPr>
        <w:spacing w:line="360" w:lineRule="auto"/>
        <w:ind w:left="-30" w:firstLine="0"/>
        <w:contextualSpacing/>
      </w:pPr>
      <w:r>
        <w:t>Slope angle 5°</w:t>
      </w:r>
    </w:p>
    <w:p w14:paraId="71197660" w14:textId="77777777" w:rsidR="008C677F" w:rsidRDefault="00F070FA">
      <w:pPr>
        <w:spacing w:line="360" w:lineRule="auto"/>
      </w:pPr>
      <w:r>
        <w:rPr>
          <w:noProof/>
        </w:rPr>
        <w:lastRenderedPageBreak/>
        <w:drawing>
          <wp:inline distT="114300" distB="114300" distL="114300" distR="114300" wp14:anchorId="17939442" wp14:editId="13AB6173">
            <wp:extent cx="5395913" cy="1943100"/>
            <wp:effectExtent l="0" t="0" r="0" b="0"/>
            <wp:docPr id="20" name="image45.png" descr="slope75_r09.png"/>
            <wp:cNvGraphicFramePr/>
            <a:graphic xmlns:a="http://schemas.openxmlformats.org/drawingml/2006/main">
              <a:graphicData uri="http://schemas.openxmlformats.org/drawingml/2006/picture">
                <pic:pic xmlns:pic="http://schemas.openxmlformats.org/drawingml/2006/picture">
                  <pic:nvPicPr>
                    <pic:cNvPr id="0" name="image45.png" descr="slope75_r09.png"/>
                    <pic:cNvPicPr preferRelativeResize="0"/>
                  </pic:nvPicPr>
                  <pic:blipFill>
                    <a:blip r:embed="rId41"/>
                    <a:srcRect/>
                    <a:stretch>
                      <a:fillRect/>
                    </a:stretch>
                  </pic:blipFill>
                  <pic:spPr>
                    <a:xfrm>
                      <a:off x="0" y="0"/>
                      <a:ext cx="5395913" cy="1943100"/>
                    </a:xfrm>
                    <a:prstGeom prst="rect">
                      <a:avLst/>
                    </a:prstGeom>
                    <a:ln/>
                  </pic:spPr>
                </pic:pic>
              </a:graphicData>
            </a:graphic>
          </wp:inline>
        </w:drawing>
      </w:r>
    </w:p>
    <w:p w14:paraId="78DF4259" w14:textId="77777777" w:rsidR="008C677F" w:rsidRDefault="00F070FA">
      <w:pPr>
        <w:numPr>
          <w:ilvl w:val="0"/>
          <w:numId w:val="1"/>
        </w:numPr>
        <w:spacing w:line="360" w:lineRule="auto"/>
        <w:ind w:left="-30" w:firstLine="0"/>
        <w:contextualSpacing/>
      </w:pPr>
      <w:r>
        <w:t>Slope angle 7.5°</w:t>
      </w:r>
    </w:p>
    <w:p w14:paraId="28014BBE" w14:textId="77777777" w:rsidR="008C677F" w:rsidRDefault="00F070FA">
      <w:pPr>
        <w:spacing w:line="360" w:lineRule="auto"/>
        <w:jc w:val="center"/>
        <w:rPr>
          <w:sz w:val="18"/>
          <w:szCs w:val="18"/>
        </w:rPr>
      </w:pPr>
      <w:r>
        <w:rPr>
          <w:sz w:val="18"/>
          <w:szCs w:val="18"/>
        </w:rPr>
        <w:t>Figure 7 Flow morphology at t = 3τ</w:t>
      </w:r>
      <w:r>
        <w:rPr>
          <w:sz w:val="18"/>
          <w:szCs w:val="18"/>
          <w:vertAlign w:val="subscript"/>
        </w:rPr>
        <w:t>c</w:t>
      </w:r>
      <w:r>
        <w:rPr>
          <w:sz w:val="18"/>
          <w:szCs w:val="18"/>
        </w:rPr>
        <w:t xml:space="preserve"> for different slope angles (dense).</w:t>
      </w:r>
    </w:p>
    <w:p w14:paraId="54C371CB" w14:textId="77777777" w:rsidR="008C677F" w:rsidRDefault="00F070FA">
      <w:pPr>
        <w:spacing w:line="360" w:lineRule="auto"/>
      </w:pPr>
      <w:r>
        <w:rPr>
          <w:noProof/>
        </w:rPr>
        <w:drawing>
          <wp:inline distT="114300" distB="114300" distL="114300" distR="114300" wp14:anchorId="30C63878" wp14:editId="3F711635">
            <wp:extent cx="5383292" cy="2290763"/>
            <wp:effectExtent l="0" t="0" r="0" b="0"/>
            <wp:docPr id="7" name="image27.png" descr="slope25r09_zoom.png"/>
            <wp:cNvGraphicFramePr/>
            <a:graphic xmlns:a="http://schemas.openxmlformats.org/drawingml/2006/main">
              <a:graphicData uri="http://schemas.openxmlformats.org/drawingml/2006/picture">
                <pic:pic xmlns:pic="http://schemas.openxmlformats.org/drawingml/2006/picture">
                  <pic:nvPicPr>
                    <pic:cNvPr id="0" name="image27.png" descr="slope25r09_zoom.png"/>
                    <pic:cNvPicPr preferRelativeResize="0"/>
                  </pic:nvPicPr>
                  <pic:blipFill>
                    <a:blip r:embed="rId42"/>
                    <a:srcRect/>
                    <a:stretch>
                      <a:fillRect/>
                    </a:stretch>
                  </pic:blipFill>
                  <pic:spPr>
                    <a:xfrm>
                      <a:off x="0" y="0"/>
                      <a:ext cx="5383292" cy="2290763"/>
                    </a:xfrm>
                    <a:prstGeom prst="rect">
                      <a:avLst/>
                    </a:prstGeom>
                    <a:ln/>
                  </pic:spPr>
                </pic:pic>
              </a:graphicData>
            </a:graphic>
          </wp:inline>
        </w:drawing>
      </w:r>
    </w:p>
    <w:p w14:paraId="68F1544E" w14:textId="77777777" w:rsidR="008C677F" w:rsidRDefault="00F070FA">
      <w:pPr>
        <w:numPr>
          <w:ilvl w:val="0"/>
          <w:numId w:val="2"/>
        </w:numPr>
        <w:spacing w:line="360" w:lineRule="auto"/>
        <w:ind w:left="-30" w:firstLine="0"/>
        <w:contextualSpacing/>
      </w:pPr>
      <w:r>
        <w:t>Slope angle 2.5°</w:t>
      </w:r>
    </w:p>
    <w:p w14:paraId="0D3C3331" w14:textId="77777777" w:rsidR="008C677F" w:rsidRDefault="00F070FA">
      <w:pPr>
        <w:spacing w:line="360" w:lineRule="auto"/>
        <w:ind w:left="-30"/>
      </w:pPr>
      <w:r>
        <w:rPr>
          <w:noProof/>
        </w:rPr>
        <w:drawing>
          <wp:inline distT="114300" distB="114300" distL="114300" distR="114300" wp14:anchorId="706DB516" wp14:editId="3BC8F1EC">
            <wp:extent cx="5434013" cy="2662847"/>
            <wp:effectExtent l="0" t="0" r="0" b="0"/>
            <wp:docPr id="26" name="image51.png" descr="slope5_r09_zoom.png"/>
            <wp:cNvGraphicFramePr/>
            <a:graphic xmlns:a="http://schemas.openxmlformats.org/drawingml/2006/main">
              <a:graphicData uri="http://schemas.openxmlformats.org/drawingml/2006/picture">
                <pic:pic xmlns:pic="http://schemas.openxmlformats.org/drawingml/2006/picture">
                  <pic:nvPicPr>
                    <pic:cNvPr id="0" name="image51.png" descr="slope5_r09_zoom.png"/>
                    <pic:cNvPicPr preferRelativeResize="0"/>
                  </pic:nvPicPr>
                  <pic:blipFill>
                    <a:blip r:embed="rId43"/>
                    <a:srcRect/>
                    <a:stretch>
                      <a:fillRect/>
                    </a:stretch>
                  </pic:blipFill>
                  <pic:spPr>
                    <a:xfrm>
                      <a:off x="0" y="0"/>
                      <a:ext cx="5434013" cy="2662847"/>
                    </a:xfrm>
                    <a:prstGeom prst="rect">
                      <a:avLst/>
                    </a:prstGeom>
                    <a:ln/>
                  </pic:spPr>
                </pic:pic>
              </a:graphicData>
            </a:graphic>
          </wp:inline>
        </w:drawing>
      </w:r>
    </w:p>
    <w:p w14:paraId="5984A622" w14:textId="77777777" w:rsidR="008C677F" w:rsidRDefault="00F070FA">
      <w:pPr>
        <w:numPr>
          <w:ilvl w:val="0"/>
          <w:numId w:val="2"/>
        </w:numPr>
        <w:spacing w:line="360" w:lineRule="auto"/>
        <w:ind w:left="-30" w:firstLine="0"/>
        <w:contextualSpacing/>
      </w:pPr>
      <w:r>
        <w:t>Slope angle 5°</w:t>
      </w:r>
    </w:p>
    <w:p w14:paraId="50E63D31" w14:textId="77777777" w:rsidR="008C677F" w:rsidRDefault="00F070FA">
      <w:pPr>
        <w:spacing w:line="360" w:lineRule="auto"/>
      </w:pPr>
      <w:r>
        <w:rPr>
          <w:noProof/>
        </w:rPr>
        <w:lastRenderedPageBreak/>
        <w:drawing>
          <wp:inline distT="114300" distB="114300" distL="114300" distR="114300" wp14:anchorId="26F5B7FD" wp14:editId="3BA022CD">
            <wp:extent cx="5377819" cy="2452688"/>
            <wp:effectExtent l="0" t="0" r="0" b="0"/>
            <wp:docPr id="6" name="image26.png" descr="slope75r09_zoom.png"/>
            <wp:cNvGraphicFramePr/>
            <a:graphic xmlns:a="http://schemas.openxmlformats.org/drawingml/2006/main">
              <a:graphicData uri="http://schemas.openxmlformats.org/drawingml/2006/picture">
                <pic:pic xmlns:pic="http://schemas.openxmlformats.org/drawingml/2006/picture">
                  <pic:nvPicPr>
                    <pic:cNvPr id="0" name="image26.png" descr="slope75r09_zoom.png"/>
                    <pic:cNvPicPr preferRelativeResize="0"/>
                  </pic:nvPicPr>
                  <pic:blipFill>
                    <a:blip r:embed="rId44"/>
                    <a:srcRect/>
                    <a:stretch>
                      <a:fillRect/>
                    </a:stretch>
                  </pic:blipFill>
                  <pic:spPr>
                    <a:xfrm>
                      <a:off x="0" y="0"/>
                      <a:ext cx="5377819" cy="2452688"/>
                    </a:xfrm>
                    <a:prstGeom prst="rect">
                      <a:avLst/>
                    </a:prstGeom>
                    <a:ln/>
                  </pic:spPr>
                </pic:pic>
              </a:graphicData>
            </a:graphic>
          </wp:inline>
        </w:drawing>
      </w:r>
    </w:p>
    <w:p w14:paraId="2BC66EA6" w14:textId="77777777" w:rsidR="008C677F" w:rsidRDefault="00F070FA">
      <w:pPr>
        <w:numPr>
          <w:ilvl w:val="0"/>
          <w:numId w:val="2"/>
        </w:numPr>
        <w:spacing w:line="360" w:lineRule="auto"/>
        <w:ind w:left="-30" w:firstLine="0"/>
        <w:contextualSpacing/>
      </w:pPr>
      <w:r>
        <w:t>Slope angle 7.5°</w:t>
      </w:r>
    </w:p>
    <w:p w14:paraId="768F94B8" w14:textId="77777777" w:rsidR="008C677F" w:rsidRDefault="00F070FA">
      <w:pPr>
        <w:spacing w:line="360" w:lineRule="auto"/>
        <w:jc w:val="center"/>
        <w:rPr>
          <w:sz w:val="18"/>
          <w:szCs w:val="18"/>
        </w:rPr>
      </w:pPr>
      <w:r>
        <w:rPr>
          <w:sz w:val="18"/>
          <w:szCs w:val="18"/>
        </w:rPr>
        <w:t>Figure 8 Evolution of flow front at t = 3τ</w:t>
      </w:r>
      <w:r>
        <w:rPr>
          <w:sz w:val="18"/>
          <w:szCs w:val="18"/>
          <w:vertAlign w:val="subscript"/>
        </w:rPr>
        <w:t>c</w:t>
      </w:r>
      <w:r>
        <w:rPr>
          <w:sz w:val="18"/>
          <w:szCs w:val="18"/>
        </w:rPr>
        <w:t xml:space="preserve"> for different slope angles (dense).</w:t>
      </w:r>
    </w:p>
    <w:p w14:paraId="7D493C71" w14:textId="77777777" w:rsidR="008C677F" w:rsidRDefault="008C677F">
      <w:pPr>
        <w:spacing w:line="360" w:lineRule="auto"/>
        <w:rPr>
          <w:rFonts w:ascii="Gungsuh" w:eastAsia="Gungsuh" w:hAnsi="Gungsuh" w:cs="Gungsuh"/>
        </w:rPr>
      </w:pPr>
    </w:p>
    <w:p w14:paraId="7DA0C6F0" w14:textId="681952B3" w:rsidR="008C677F" w:rsidRDefault="00F070FA">
      <w:pPr>
        <w:spacing w:line="360" w:lineRule="auto"/>
        <w:rPr>
          <w:rFonts w:ascii="Gungsuh" w:eastAsia="Gungsuh" w:hAnsi="Gungsuh" w:cs="Gungsuh"/>
        </w:rPr>
      </w:pPr>
      <w:r w:rsidRPr="00DA5220">
        <w:rPr>
          <w:rFonts w:eastAsia="Gungsuh"/>
        </w:rPr>
        <w:t>From the interparticle force distributions presented in Figure 7, a central static core region can be identified for all slope angles. However, with incr</w:t>
      </w:r>
      <w:r w:rsidR="00DA5220">
        <w:rPr>
          <w:rFonts w:eastAsia="Gungsuh"/>
        </w:rPr>
        <w:t xml:space="preserve">ease in slope angle, the </w:t>
      </w:r>
      <w:r w:rsidRPr="00DA5220">
        <w:rPr>
          <w:rFonts w:eastAsia="Gungsuh"/>
        </w:rPr>
        <w:t xml:space="preserve">failure plane </w:t>
      </w:r>
      <w:r w:rsidR="00DA5220">
        <w:rPr>
          <w:rFonts w:eastAsia="Gungsuh"/>
        </w:rPr>
        <w:t xml:space="preserve">angle </w:t>
      </w:r>
      <w:r w:rsidRPr="00DA5220">
        <w:rPr>
          <w:rFonts w:eastAsia="Gungsuh"/>
        </w:rPr>
        <w:t>from the toe end of the column decreases, which increases the amount of mobilised mass. This can be observed by the decrease in the volume of the static region in Figure 7. With increase in slope angle, the length of the failure plane increases. Figure 9 show the pore pressure along the failure planes for different slope angles at the initiation stage, where a normalised length of 0 refers to the wall side of the column and a value of 1 denotes the toe of the column at the initial step. As the material starts to flow, negative excess pore pressure develops inside the granular mass, which in turn increases the particle interaction forces (or effective stress). The 7.</w:t>
      </w:r>
      <w:r w:rsidRPr="00DA5220">
        <w:t xml:space="preserve">5° slope case has the largest negative excess pore pressure along the failure plane due to large shear mobilization of a larger granular body. As the material is dense and has dilative tendency in shearing, more negative excess pore pressures develop. The </w:t>
      </w:r>
      <w:r w:rsidRPr="00DA5220">
        <w:rPr>
          <w:rFonts w:eastAsia="Gungsuh"/>
        </w:rPr>
        <w:t>2.</w:t>
      </w:r>
      <w:r w:rsidRPr="00DA5220">
        <w:t>5° and 5° slope cases also show development of negative excess pore pressure but the development is more localized near the toe of the column (nor</w:t>
      </w:r>
      <w:r w:rsidR="00DA5220">
        <w:t xml:space="preserve">malised length ~0.8) </w:t>
      </w:r>
      <w:r w:rsidRPr="00DA5220">
        <w:t xml:space="preserve">indicating the initiation of the failure plane at the toe of the column. The 7.5° slope case shows positive pore pressures at the toe of the column, indicating flow </w:t>
      </w:r>
      <w:r>
        <w:t>progression, i.e., the granular mass has overcome the negative pore pressure and has started to flow. As the column starts to flow, positive pore pressure can be observed in front of the toe of the column (normalised length 1), this can be observed at all slope angles.</w:t>
      </w:r>
    </w:p>
    <w:p w14:paraId="1BFCEA30" w14:textId="77777777" w:rsidR="008C677F" w:rsidRDefault="008C677F">
      <w:pPr>
        <w:spacing w:line="360" w:lineRule="auto"/>
      </w:pPr>
    </w:p>
    <w:p w14:paraId="50B0F6CC" w14:textId="77777777" w:rsidR="008C677F" w:rsidRDefault="00F070FA">
      <w:pPr>
        <w:spacing w:line="360" w:lineRule="auto"/>
        <w:rPr>
          <w:sz w:val="18"/>
          <w:szCs w:val="18"/>
        </w:rPr>
      </w:pPr>
      <w:r>
        <w:rPr>
          <w:noProof/>
        </w:rPr>
        <w:lastRenderedPageBreak/>
        <w:drawing>
          <wp:inline distT="114300" distB="114300" distL="114300" distR="114300" wp14:anchorId="0963EDAA" wp14:editId="59A14868">
            <wp:extent cx="5731200" cy="3441700"/>
            <wp:effectExtent l="0" t="0" r="0" b="0"/>
            <wp:docPr id="2" name="image12.png" descr="pwp_histogram.png"/>
            <wp:cNvGraphicFramePr/>
            <a:graphic xmlns:a="http://schemas.openxmlformats.org/drawingml/2006/main">
              <a:graphicData uri="http://schemas.openxmlformats.org/drawingml/2006/picture">
                <pic:pic xmlns:pic="http://schemas.openxmlformats.org/drawingml/2006/picture">
                  <pic:nvPicPr>
                    <pic:cNvPr id="0" name="image12.png" descr="pwp_histogram.png"/>
                    <pic:cNvPicPr preferRelativeResize="0"/>
                  </pic:nvPicPr>
                  <pic:blipFill>
                    <a:blip r:embed="rId45"/>
                    <a:srcRect/>
                    <a:stretch>
                      <a:fillRect/>
                    </a:stretch>
                  </pic:blipFill>
                  <pic:spPr>
                    <a:xfrm>
                      <a:off x="0" y="0"/>
                      <a:ext cx="5731200" cy="3441700"/>
                    </a:xfrm>
                    <a:prstGeom prst="rect">
                      <a:avLst/>
                    </a:prstGeom>
                    <a:ln/>
                  </pic:spPr>
                </pic:pic>
              </a:graphicData>
            </a:graphic>
          </wp:inline>
        </w:drawing>
      </w:r>
    </w:p>
    <w:p w14:paraId="2FF8D544" w14:textId="77777777" w:rsidR="008C677F" w:rsidRDefault="00F070FA">
      <w:pPr>
        <w:spacing w:line="360" w:lineRule="auto"/>
        <w:rPr>
          <w:sz w:val="18"/>
          <w:szCs w:val="18"/>
        </w:rPr>
      </w:pPr>
      <w:r>
        <w:rPr>
          <w:sz w:val="18"/>
          <w:szCs w:val="18"/>
        </w:rPr>
        <w:t xml:space="preserve">Figure 9: Pore pressure along the failure plane at collapse initiation for different slope angles. Normalised length is defined as the length of the failure plane. </w:t>
      </w:r>
    </w:p>
    <w:p w14:paraId="781A4D6B" w14:textId="77777777" w:rsidR="008C677F" w:rsidRDefault="00F070FA">
      <w:pPr>
        <w:pStyle w:val="Heading3"/>
        <w:spacing w:line="360" w:lineRule="auto"/>
        <w:rPr>
          <w:rFonts w:ascii="Times New Roman" w:eastAsia="Times New Roman" w:hAnsi="Times New Roman" w:cs="Times New Roman"/>
        </w:rPr>
      </w:pPr>
      <w:r>
        <w:rPr>
          <w:rFonts w:ascii="Times New Roman" w:eastAsia="Times New Roman" w:hAnsi="Times New Roman" w:cs="Times New Roman"/>
        </w:rPr>
        <w:t>5. Effect of initial density - Loose versus Dense granular column</w:t>
      </w:r>
    </w:p>
    <w:p w14:paraId="2418F929" w14:textId="209FD81F" w:rsidR="008C677F" w:rsidRDefault="00F070FA">
      <w:pPr>
        <w:widowControl w:val="0"/>
        <w:spacing w:line="360" w:lineRule="auto"/>
        <w:jc w:val="both"/>
      </w:pPr>
      <w:r w:rsidRPr="002A3829">
        <w:t>Topin et al.</w:t>
      </w:r>
      <w:r w:rsidR="002A3829" w:rsidRPr="002A3829">
        <w:t xml:space="preserve"> </w:t>
      </w:r>
      <w:r w:rsidR="002A3829" w:rsidRPr="002A3829">
        <w:fldChar w:fldCharType="begin" w:fldLock="1"/>
      </w:r>
      <w:r w:rsidR="002A3829">
        <w:instrText>ADDIN CSL_CITATION { "citationItems" : [ { "id" : "ITEM-1", "itemData" : { "abstract" : "Abstract We rely here on a non-smooth contact dynamics (NSCD) approach to treat pARTICLE collisions in a direct numerical simulation of a dense particulate flow. Interactions between pARTICLEs are considered by a non-smooth formulation of pARTICLE dynamics at the microscopic scale, which enables one to straightforwardly implement complex contact laws. The hydrodynamic coupling is achieved by a distributed Lagrange multiplier/fictitious domain (DLM/FD) method. As a preliminary step, the relevance of our NSCD-DLM/FD method is assessed by comparing results of 2D sedimentation simulations with those obtained with a usual molecular dynamics collision model. Then, we use it to investigate how a fully immersed granular packing collapses depending on its initial pARTICLE volume fraction, providing clues on the micro-rheology of dense particulate flows.", "author" : [ { "dropping-particle" : "", "family" : "Topin", "given" : "V.", "non-dropping-particle" : "", "parse-names" : false, "suffix" : "" }, { "dropping-particle" : "", "family" : "Dubois", "given" : "F.", "non-dropping-particle" : "", "parse-names" : false, "suffix" : "" }, { "dropping-particle" : "", "family" : "Monerie", "given" : "Y.", "non-dropping-particle" : "", "parse-names" : false, "suffix" : "" }, { "dropping-particle" : "", "family" : "Perales", "given" : "F.", "non-dropping-particle" : "", "parse-names" : false, "suffix" : "" }, { "dropping-particle" : "", "family" : "Wachs", "given" : "A.", "non-dropping-particle" : "", "parse-names" : false, "suffix" : "" } ], "container-title" : "Journal of Non-Newtonian Fluid Mechanics", "id" : "ITEM-1", "issue" : "1-2", "issued" : { "date-parts" : [ [ "2011" ] ] }, "page" : "63-72", "title" : "Micro-rheology of dense particulate flows: Application to immersed avalanches", "type" : "article-journal", "volume" : "166" }, "uris" : [ "http://www.mendeley.com/documents/?uuid=5038c30e-f96a-4cd9-8422-bcaee149bfdf" ] } ], "mendeley" : { "formattedCitation" : "[4]", "plainTextFormattedCitation" : "[4]", "previouslyFormattedCitation" : "[4]" }, "properties" : { "noteIndex" : 0 }, "schema" : "https://github.com/citation-style-language/schema/raw/master/csl-citation.json" }</w:instrText>
      </w:r>
      <w:r w:rsidR="002A3829" w:rsidRPr="002A3829">
        <w:fldChar w:fldCharType="separate"/>
      </w:r>
      <w:r w:rsidR="002A3829" w:rsidRPr="002A3829">
        <w:rPr>
          <w:noProof/>
        </w:rPr>
        <w:t>[4]</w:t>
      </w:r>
      <w:r w:rsidR="002A3829" w:rsidRPr="002A3829">
        <w:fldChar w:fldCharType="end"/>
      </w:r>
      <w:r w:rsidRPr="002A3829">
        <w:t xml:space="preserve"> </w:t>
      </w:r>
      <w:r>
        <w:t xml:space="preserve">observed from CFD-DEM simulations of granular collapse on a horizontal plane in different viscous fluids that, for a given initial geometry, the run-out distance in the dry case is significantly higher than the submerged case, an observation similar to the experimental results </w:t>
      </w:r>
      <w:r w:rsidRPr="002A3829">
        <w:t>of Cassar et al.</w:t>
      </w:r>
      <w:r w:rsidR="002A3829" w:rsidRPr="002A3829">
        <w:t xml:space="preserve"> </w:t>
      </w:r>
      <w:r w:rsidR="002A3829" w:rsidRPr="002A3829">
        <w:fldChar w:fldCharType="begin" w:fldLock="1"/>
      </w:r>
      <w:r w:rsidR="002A3829">
        <w:instrText>ADDIN CSL_CITATION { "citationItems" : [ { "id" : "ITEM-1", "itemData" : { "author" : [ { "dropping-particle" : "", "family" : "Cassar", "given" : "C.", "non-dropping-particle" : "", "parse-names" : false, "suffix" : "" }, { "dropping-particle" : "", "family" : "Nicolas", "given" : "M.", "non-dropping-particle" : "", "parse-names" : false, "suffix" : "" }, { "dropping-particle" : "", "family" : "Pouliquen", "given" : "O.", "non-dropping-particle" : "", "parse-names" : false, "suffix" : "" } ], "container-title" : "Physics of Fluids", "id" : "ITEM-1", "issue" : "10", "issued" : { "date-parts" : [ [ "2005" ] ] }, "page" : "103301-11", "title" : "Submarine granular flows down inclined planes", "type" : "article-journal", "volume" : "17" }, "uris" : [ "http://www.mendeley.com/documents/?uuid=75b22f9d-a496-4a01-9840-0af9542a7001" ] } ], "mendeley" : { "formattedCitation" : "[18]", "plainTextFormattedCitation" : "[18]", "previouslyFormattedCitation" : "[18]" }, "properties" : { "noteIndex" : 0 }, "schema" : "https://github.com/citation-style-language/schema/raw/master/csl-citation.json" }</w:instrText>
      </w:r>
      <w:r w:rsidR="002A3829" w:rsidRPr="002A3829">
        <w:fldChar w:fldCharType="separate"/>
      </w:r>
      <w:r w:rsidR="002A3829" w:rsidRPr="002A3829">
        <w:rPr>
          <w:noProof/>
        </w:rPr>
        <w:t>[18]</w:t>
      </w:r>
      <w:r w:rsidR="002A3829" w:rsidRPr="002A3829">
        <w:fldChar w:fldCharType="end"/>
      </w:r>
      <w:r>
        <w:t>. For a given geometry, the initial volume fraction of the granular mass has a significant effect on the morphology of the granular deposits in fluid</w:t>
      </w:r>
      <w:r w:rsidR="002A3829">
        <w:t xml:space="preserve"> </w:t>
      </w:r>
      <w:r w:rsidR="002A3829">
        <w:fldChar w:fldCharType="begin" w:fldLock="1"/>
      </w:r>
      <w:r w:rsidR="002A3829">
        <w:instrText>ADDIN CSL_CITATION { "citationItems" : [ { "id" : "ITEM-1", "itemData" : { "DOI" : "doi:10.1063/1.3594200", "ISSN" : "10706631", "abstract" : "The collapse of a granular column in a viscous liquid is experimentally investigated. The morphology of the deposits is shown to be mainly controlled by the initial volume fraction of the granular mass and not by the aspect ratio of the column, an observation which differs from dry granular collapse. Two different regimes are identified corresponding to initially loose and dense packings. Loose packings give rise to thin and long deposits, the dynamics being fast. A positive liquid pressure is measured below the column. For dense packings, the runout distance is twice less, the flow is slow, and a negative pore pressure is measured during the flow. These observations suggest that the dynamics of the granular collapse in a fluid is strongly affected by the dilatancy or contractancy behavior of the granular medium.", "author" : [ { "dropping-particle" : "", "family" : "Rondon", "given" : "L.", "non-dropping-particle" : "", "parse-names" : false, "suffix" : "" }, { "dropping-particle" : "", "family" : "Pouliquen", "given" : "O.", "non-dropping-particle" : "", "parse-names" : false, "suffix" : "" }, { "dropping-particle" : "", "family" : "Aussillous", "given" : "P.", "non-dropping-particle" : "", "parse-names" : false, "suffix" : "" } ], "container-title" : "Physics of Fluids", "id" : "ITEM-1", "issue" : "7", "issued" : { "date-parts" : [ [ "2011", "7" ] ] }, "page" : "073301-073301-7", "title" : "Granular collapse in a fluid: Role of the initial volume fraction", "title-short" : "Granular collapse in a fluid", "type" : "article-journal", "volume" : "23" }, "uris" : [ "http://www.mendeley.com/documents/?uuid=0f54fa3e-a763-456f-bf9a-b0b380d2b26b" ] }, { "id" : "ITEM-2", "itemData" : { "author" : [ { "dropping-particle" : "", "family" : "Pailha", "given" : "Mickael", "non-dropping-particle" : "", "parse-names" : false, "suffix" : "" }, { "dropping-particle" : "", "family" : "Pouliquen", "given" : "O.", "non-dropping-particle" : "", "parse-names" : false, "suffix" : "" }, { "dropping-particle" : "", "family" : "Nicolas", "given" : "Maxime", "non-dropping-particle" : "", "parse-names" : false, "suffix" : "" } ], "container-title" : "AIP Conference Proceedings", "id" : "ITEM-2", "issue" : "1", "issued" : { "date-parts" : [ [ "2008" ] ] }, "page" : "935-937", "title" : "Initiation of Submarine Granular Avalanches: Role of the Initial Volume Fraction", "type" : "article-journal", "volume" : "1027" }, "uris" : [ "http://www.mendeley.com/documents/?uuid=79cfc17d-0c7b-4317-a7ee-67b14e002c8b" ] } ], "mendeley" : { "formattedCitation" : "[19], [20]", "plainTextFormattedCitation" : "[19], [20]", "previouslyFormattedCitation" : "[19], [20]" }, "properties" : { "noteIndex" : 0 }, "schema" : "https://github.com/citation-style-language/schema/raw/master/csl-citation.json" }</w:instrText>
      </w:r>
      <w:r w:rsidR="002A3829">
        <w:fldChar w:fldCharType="separate"/>
      </w:r>
      <w:r w:rsidR="002A3829" w:rsidRPr="002A3829">
        <w:rPr>
          <w:noProof/>
        </w:rPr>
        <w:t>[19], [20]</w:t>
      </w:r>
      <w:r w:rsidR="002A3829">
        <w:fldChar w:fldCharType="end"/>
      </w:r>
      <w:r>
        <w:t>. In the dry case, inertia is responsible for the enhanced mobility at steeper slopes. In the submerged cases, however, the grain-inertial effects remain negligible because of the predominance of viscous effects on the granular dynamics</w:t>
      </w:r>
      <w:r w:rsidR="002A3829" w:rsidRPr="002A3829">
        <w:t xml:space="preserve"> </w:t>
      </w:r>
      <w:r w:rsidR="002A3829" w:rsidRPr="002A3829">
        <w:fldChar w:fldCharType="begin" w:fldLock="1"/>
      </w:r>
      <w:r w:rsidR="002A3829">
        <w:instrText>ADDIN CSL_CITATION { "citationItems" : [ { "id" : "ITEM-1", "itemData" : { "abstract" : "Abstract We rely here on a non-smooth contact dynamics (NSCD) approach to treat pARTICLE collisions in a direct numerical simulation of a dense particulate flow. Interactions between pARTICLEs are considered by a non-smooth formulation of pARTICLE dynamics at the microscopic scale, which enables one to straightforwardly implement complex contact laws. The hydrodynamic coupling is achieved by a distributed Lagrange multiplier/fictitious domain (DLM/FD) method. As a preliminary step, the relevance of our NSCD-DLM/FD method is assessed by comparing results of 2D sedimentation simulations with those obtained with a usual molecular dynamics collision model. Then, we use it to investigate how a fully immersed granular packing collapses depending on its initial pARTICLE volume fraction, providing clues on the micro-rheology of dense particulate flows.", "author" : [ { "dropping-particle" : "", "family" : "Topin", "given" : "V.", "non-dropping-particle" : "", "parse-names" : false, "suffix" : "" }, { "dropping-particle" : "", "family" : "Dubois", "given" : "F.", "non-dropping-particle" : "", "parse-names" : false, "suffix" : "" }, { "dropping-particle" : "", "family" : "Monerie", "given" : "Y.", "non-dropping-particle" : "", "parse-names" : false, "suffix" : "" }, { "dropping-particle" : "", "family" : "Perales", "given" : "F.", "non-dropping-particle" : "", "parse-names" : false, "suffix" : "" }, { "dropping-particle" : "", "family" : "Wachs", "given" : "A.", "non-dropping-particle" : "", "parse-names" : false, "suffix" : "" } ], "container-title" : "Journal of Non-Newtonian Fluid Mechanics", "id" : "ITEM-1", "issue" : "1-2", "issued" : { "date-parts" : [ [ "2011" ] ] }, "page" : "63-72", "title" : "Micro-rheology of dense particulate flows: Application to immersed avalanches", "type" : "article-journal", "volume" : "166" }, "uris" : [ "http://www.mendeley.com/documents/?uuid=5038c30e-f96a-4cd9-8422-bcaee149bfdf" ] } ], "mendeley" : { "formattedCitation" : "[4]", "plainTextFormattedCitation" : "[4]", "previouslyFormattedCitation" : "[4]" }, "properties" : { "noteIndex" : 0 }, "schema" : "https://github.com/citation-style-language/schema/raw/master/csl-citation.json" }</w:instrText>
      </w:r>
      <w:r w:rsidR="002A3829" w:rsidRPr="002A3829">
        <w:fldChar w:fldCharType="separate"/>
      </w:r>
      <w:r w:rsidR="002A3829" w:rsidRPr="002A3829">
        <w:rPr>
          <w:noProof/>
        </w:rPr>
        <w:t>[4]</w:t>
      </w:r>
      <w:r w:rsidR="002A3829" w:rsidRPr="002A3829">
        <w:fldChar w:fldCharType="end"/>
      </w:r>
      <w:r>
        <w:t xml:space="preserve">. This could explain the importance of the initial volume fraction on the runout behaviour of submerged granular columns. In this study, we examine the effect of initial packing density on the runout behaviour at various slope angles in both dry and submerged cases. </w:t>
      </w:r>
    </w:p>
    <w:p w14:paraId="6D1B53F6" w14:textId="77777777" w:rsidR="008C677F" w:rsidRDefault="008C677F">
      <w:pPr>
        <w:widowControl w:val="0"/>
        <w:spacing w:line="360" w:lineRule="auto"/>
        <w:jc w:val="both"/>
      </w:pPr>
    </w:p>
    <w:p w14:paraId="4C70FBCD" w14:textId="77777777" w:rsidR="008C677F" w:rsidRDefault="00F070FA">
      <w:pPr>
        <w:widowControl w:val="0"/>
        <w:spacing w:line="360" w:lineRule="auto"/>
        <w:jc w:val="both"/>
      </w:pPr>
      <w:r>
        <w:t xml:space="preserve">In order to understand the influence of the initial packing density on the runout behaviour, a collapse of loose sand column (initial packing density Φ = 79%) was simulated at different slope angles and the results were compared to the dense sand column cases (initial packing density Φ = 83%), which were presented earlier. </w:t>
      </w:r>
    </w:p>
    <w:p w14:paraId="2578D5FE" w14:textId="77777777" w:rsidR="008C677F" w:rsidRDefault="008C677F">
      <w:pPr>
        <w:spacing w:line="360" w:lineRule="auto"/>
      </w:pPr>
    </w:p>
    <w:p w14:paraId="27B6480B" w14:textId="77777777" w:rsidR="008C677F" w:rsidRDefault="00F070FA">
      <w:pPr>
        <w:spacing w:line="360" w:lineRule="auto"/>
        <w:rPr>
          <w:sz w:val="18"/>
          <w:szCs w:val="18"/>
        </w:rPr>
      </w:pPr>
      <w:r>
        <w:lastRenderedPageBreak/>
        <w:t xml:space="preserve">Figure 10a shows the evolution of normalised runout distance with time for the initially loose granular column cases. In contrast to the dense granular column cases, the loose granular columns show longer runout distance in the submerged cases. </w:t>
      </w:r>
    </w:p>
    <w:p w14:paraId="16F68E83" w14:textId="77777777" w:rsidR="008C677F" w:rsidRDefault="008C677F">
      <w:pPr>
        <w:spacing w:line="360" w:lineRule="auto"/>
      </w:pPr>
    </w:p>
    <w:p w14:paraId="0BC5FA21" w14:textId="77777777" w:rsidR="008C677F" w:rsidRDefault="00F070FA">
      <w:pPr>
        <w:spacing w:line="360" w:lineRule="auto"/>
      </w:pPr>
      <w:r>
        <w:t xml:space="preserve">Figure 10b shows the evolution of kinetic energy with time for different slope angles for the loose granular column collapse cases. The difference in the peak kinetic energy between the dry and submerged cases is about 20 - 40% compared to difference in the peak kinetic energy of almost half in the dense case. The difference in the peak kinetic energy between the dry and the submerged case is the lowest (about 20%) for a slope angle of 5°. The sustained peak kinetic energies can be observed in the submerged case in contrast to their dry counterparts, which in turn results in longer runout distance in the submerged case compared to the dry case. </w:t>
      </w:r>
    </w:p>
    <w:p w14:paraId="451982DA" w14:textId="77777777" w:rsidR="008C677F" w:rsidRDefault="008C677F">
      <w:pPr>
        <w:spacing w:line="360" w:lineRule="auto"/>
      </w:pPr>
    </w:p>
    <w:p w14:paraId="7EBDCE3E" w14:textId="77777777" w:rsidR="008C677F" w:rsidRDefault="00F070FA">
      <w:pPr>
        <w:spacing w:line="360" w:lineRule="auto"/>
      </w:pPr>
      <w:r>
        <w:rPr>
          <w:noProof/>
        </w:rPr>
        <w:lastRenderedPageBreak/>
        <w:drawing>
          <wp:inline distT="0" distB="0" distL="0" distR="0" wp14:anchorId="1B6399B9" wp14:editId="570CFCD0">
            <wp:extent cx="5217160" cy="7442835"/>
            <wp:effectExtent l="0" t="0" r="0" b="0"/>
            <wp:docPr id="16"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46"/>
                    <a:srcRect/>
                    <a:stretch>
                      <a:fillRect/>
                    </a:stretch>
                  </pic:blipFill>
                  <pic:spPr>
                    <a:xfrm>
                      <a:off x="0" y="0"/>
                      <a:ext cx="5217160" cy="7442835"/>
                    </a:xfrm>
                    <a:prstGeom prst="rect">
                      <a:avLst/>
                    </a:prstGeom>
                    <a:ln/>
                  </pic:spPr>
                </pic:pic>
              </a:graphicData>
            </a:graphic>
          </wp:inline>
        </w:drawing>
      </w:r>
    </w:p>
    <w:p w14:paraId="529E13B0" w14:textId="77777777" w:rsidR="008C677F" w:rsidRDefault="00F070FA">
      <w:pPr>
        <w:spacing w:line="360" w:lineRule="auto"/>
        <w:rPr>
          <w:sz w:val="18"/>
          <w:szCs w:val="18"/>
        </w:rPr>
      </w:pPr>
      <w:r>
        <w:rPr>
          <w:sz w:val="18"/>
          <w:szCs w:val="18"/>
        </w:rPr>
        <w:t>Figure 10 Evolution of runout and kinetic energy with time for different slope angles (loose case).</w:t>
      </w:r>
    </w:p>
    <w:p w14:paraId="156627D3" w14:textId="77777777" w:rsidR="008C677F" w:rsidRDefault="008C677F">
      <w:pPr>
        <w:spacing w:line="360" w:lineRule="auto"/>
        <w:rPr>
          <w:sz w:val="18"/>
          <w:szCs w:val="18"/>
        </w:rPr>
      </w:pPr>
    </w:p>
    <w:p w14:paraId="0B1277D0" w14:textId="77777777" w:rsidR="008C677F" w:rsidRDefault="008C677F">
      <w:pPr>
        <w:spacing w:line="360" w:lineRule="auto"/>
      </w:pPr>
    </w:p>
    <w:p w14:paraId="5E8B15D7" w14:textId="65B336DE" w:rsidR="008C677F" w:rsidRDefault="00F070FA">
      <w:pPr>
        <w:spacing w:line="360" w:lineRule="auto"/>
      </w:pPr>
      <w:r>
        <w:t xml:space="preserve">Figure 11a shows the final runout distance for the dense granular column cases, while Figure 11b shows that for the loose granular column cases. As the slope angle increases, the final runout distance increases in both dry and submerged cases. For the dense cases (Fig. 8a), the runout in the dry case is </w:t>
      </w:r>
      <w:r>
        <w:lastRenderedPageBreak/>
        <w:t xml:space="preserve">larger than the submerged cases for all slope angles. As discussed earlier, as the slope angle increases, the drag force experienced by the dense granular column plays a dominant role on the runout </w:t>
      </w:r>
      <w:r w:rsidR="00DA5220">
        <w:t>behaviour</w:t>
      </w:r>
      <w:r>
        <w:t>. This results in an increase in the difference between the dry and the submerged cases with increase in the slope angle. For the loose granular columns (Fig. 8b), on the other hand, the columns in the submerged cases flow longer than those in the dry cases, which is the opposite trend observed in the dense cases. Figure 12 shows that for all slope angles, the runout distance in the submerged</w:t>
      </w:r>
      <w:r>
        <w:tab/>
        <w:t xml:space="preserve"> loose granular collapse cases is greater than the dense collapse cases. The difference in the magnitude of the runout distance increases with slope angle. </w:t>
      </w:r>
    </w:p>
    <w:p w14:paraId="18D1CA8D" w14:textId="77777777" w:rsidR="008C677F" w:rsidRDefault="008C677F">
      <w:pPr>
        <w:spacing w:line="360" w:lineRule="auto"/>
      </w:pPr>
    </w:p>
    <w:tbl>
      <w:tblPr>
        <w:tblStyle w:val="a"/>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3"/>
        <w:gridCol w:w="4513"/>
      </w:tblGrid>
      <w:tr w:rsidR="008C677F" w14:paraId="0A6F7A34" w14:textId="77777777">
        <w:tc>
          <w:tcPr>
            <w:tcW w:w="4513" w:type="dxa"/>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tcPr>
          <w:p w14:paraId="435436D9" w14:textId="77777777" w:rsidR="008C677F" w:rsidRDefault="00F070FA">
            <w:pPr>
              <w:spacing w:line="360" w:lineRule="auto"/>
            </w:pPr>
            <w:r>
              <w:rPr>
                <w:noProof/>
              </w:rPr>
              <w:drawing>
                <wp:inline distT="0" distB="0" distL="0" distR="0" wp14:anchorId="284B90A7" wp14:editId="75F92F61">
                  <wp:extent cx="2724150" cy="2133600"/>
                  <wp:effectExtent l="0" t="0" r="0" b="0"/>
                  <wp:docPr id="12"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47"/>
                          <a:srcRect b="49435"/>
                          <a:stretch>
                            <a:fillRect/>
                          </a:stretch>
                        </pic:blipFill>
                        <pic:spPr>
                          <a:xfrm>
                            <a:off x="0" y="0"/>
                            <a:ext cx="2724150" cy="2133600"/>
                          </a:xfrm>
                          <a:prstGeom prst="rect">
                            <a:avLst/>
                          </a:prstGeom>
                          <a:ln/>
                        </pic:spPr>
                      </pic:pic>
                    </a:graphicData>
                  </a:graphic>
                </wp:inline>
              </w:drawing>
            </w:r>
          </w:p>
        </w:tc>
        <w:tc>
          <w:tcPr>
            <w:tcW w:w="4513" w:type="dxa"/>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tcPr>
          <w:p w14:paraId="10C90272" w14:textId="77777777" w:rsidR="008C677F" w:rsidRDefault="00F070FA">
            <w:pPr>
              <w:spacing w:line="360" w:lineRule="auto"/>
            </w:pPr>
            <w:r>
              <w:rPr>
                <w:noProof/>
              </w:rPr>
              <w:drawing>
                <wp:inline distT="0" distB="0" distL="0" distR="0" wp14:anchorId="739B9ED6" wp14:editId="342968A9">
                  <wp:extent cx="2724150" cy="2095500"/>
                  <wp:effectExtent l="0" t="0" r="0" b="0"/>
                  <wp:docPr id="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7"/>
                          <a:srcRect t="50338"/>
                          <a:stretch>
                            <a:fillRect/>
                          </a:stretch>
                        </pic:blipFill>
                        <pic:spPr>
                          <a:xfrm>
                            <a:off x="0" y="0"/>
                            <a:ext cx="2724150" cy="2095500"/>
                          </a:xfrm>
                          <a:prstGeom prst="rect">
                            <a:avLst/>
                          </a:prstGeom>
                          <a:ln/>
                        </pic:spPr>
                      </pic:pic>
                    </a:graphicData>
                  </a:graphic>
                </wp:inline>
              </w:drawing>
            </w:r>
          </w:p>
        </w:tc>
      </w:tr>
    </w:tbl>
    <w:p w14:paraId="71AFC580" w14:textId="77777777" w:rsidR="008C677F" w:rsidRDefault="00F070FA">
      <w:pPr>
        <w:spacing w:line="360" w:lineRule="auto"/>
        <w:rPr>
          <w:sz w:val="18"/>
          <w:szCs w:val="18"/>
        </w:rPr>
      </w:pPr>
      <w:r>
        <w:rPr>
          <w:sz w:val="18"/>
          <w:szCs w:val="18"/>
        </w:rPr>
        <w:t>Figure 11 Comparison between dry and submerged granular column on the effect of slope angle on the runout distance (Dense and Loose).</w:t>
      </w:r>
    </w:p>
    <w:p w14:paraId="7F38AA92" w14:textId="77777777" w:rsidR="008C677F" w:rsidRDefault="008C677F">
      <w:pPr>
        <w:spacing w:line="360" w:lineRule="auto"/>
      </w:pPr>
    </w:p>
    <w:p w14:paraId="3BF4929C" w14:textId="77777777" w:rsidR="008C677F" w:rsidRDefault="00F070FA">
      <w:pPr>
        <w:spacing w:line="360" w:lineRule="auto"/>
      </w:pPr>
      <w:r>
        <w:rPr>
          <w:noProof/>
        </w:rPr>
        <w:lastRenderedPageBreak/>
        <w:drawing>
          <wp:inline distT="0" distB="0" distL="0" distR="0" wp14:anchorId="33A0EB0B" wp14:editId="3F65E20F">
            <wp:extent cx="5731510" cy="4330700"/>
            <wp:effectExtent l="0" t="0" r="0" b="0"/>
            <wp:docPr id="18"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48"/>
                    <a:srcRect/>
                    <a:stretch>
                      <a:fillRect/>
                    </a:stretch>
                  </pic:blipFill>
                  <pic:spPr>
                    <a:xfrm>
                      <a:off x="0" y="0"/>
                      <a:ext cx="5731510" cy="4330700"/>
                    </a:xfrm>
                    <a:prstGeom prst="rect">
                      <a:avLst/>
                    </a:prstGeom>
                    <a:ln/>
                  </pic:spPr>
                </pic:pic>
              </a:graphicData>
            </a:graphic>
          </wp:inline>
        </w:drawing>
      </w:r>
    </w:p>
    <w:p w14:paraId="30A92FFB" w14:textId="77777777" w:rsidR="008C677F" w:rsidRDefault="00F070FA">
      <w:pPr>
        <w:spacing w:line="360" w:lineRule="auto"/>
        <w:rPr>
          <w:sz w:val="18"/>
          <w:szCs w:val="18"/>
        </w:rPr>
      </w:pPr>
      <w:r>
        <w:rPr>
          <w:sz w:val="18"/>
          <w:szCs w:val="18"/>
        </w:rPr>
        <w:t>Figure 12 Effect of slope angle on the runout behaviour for different initial packing density.</w:t>
      </w:r>
    </w:p>
    <w:p w14:paraId="65A28AB2" w14:textId="77777777" w:rsidR="008C677F" w:rsidRDefault="008C677F">
      <w:pPr>
        <w:spacing w:line="360" w:lineRule="auto"/>
      </w:pPr>
    </w:p>
    <w:p w14:paraId="27AFB8B0" w14:textId="77777777" w:rsidR="008C677F" w:rsidRDefault="00F070FA">
      <w:pPr>
        <w:pStyle w:val="Heading3"/>
        <w:spacing w:line="360" w:lineRule="auto"/>
      </w:pPr>
      <w:bookmarkStart w:id="8" w:name="_7c8iwrmj6bid" w:colFirst="0" w:colLast="0"/>
      <w:bookmarkEnd w:id="8"/>
      <w:r>
        <w:t>6. Mechanisms of granular column collapse in fluid</w:t>
      </w:r>
    </w:p>
    <w:p w14:paraId="1B4D129A" w14:textId="77777777" w:rsidR="008C677F" w:rsidRDefault="00F070FA">
      <w:pPr>
        <w:spacing w:line="360" w:lineRule="auto"/>
      </w:pPr>
      <w:r>
        <w:t>The difference in the runout behaviour between the dense and loose granular columns at various slope angles suggests difference in runout mechanism. The collapse of a granular column involves three stages: an initiation stage characterised by a distinct failure surface, a runout phase characterised by horizontal acceleration which involves formation of eddies, and the final settlement phase. The mechanisms observed in each phase are discussed next.</w:t>
      </w:r>
    </w:p>
    <w:p w14:paraId="76CF6F8A" w14:textId="77777777" w:rsidR="008C677F" w:rsidRDefault="00F070FA">
      <w:pPr>
        <w:pStyle w:val="Heading3"/>
        <w:spacing w:line="360" w:lineRule="auto"/>
      </w:pPr>
      <w:bookmarkStart w:id="9" w:name="_k1wnyu9z8sd2" w:colFirst="0" w:colLast="0"/>
      <w:bookmarkEnd w:id="9"/>
      <w:r>
        <w:t>6.1 Initiation phase</w:t>
      </w:r>
    </w:p>
    <w:p w14:paraId="0EF6F9EC" w14:textId="77777777" w:rsidR="008C677F" w:rsidRDefault="00F070FA">
      <w:pPr>
        <w:spacing w:line="360" w:lineRule="auto"/>
      </w:pPr>
      <w:r>
        <w:t>Figure 13 compares the initial evolution of runout between the loose and the dense cases (t = 0 to 3τ</w:t>
      </w:r>
      <w:r>
        <w:rPr>
          <w:vertAlign w:val="subscript"/>
        </w:rPr>
        <w:t>c</w:t>
      </w:r>
      <w:r>
        <w:t xml:space="preserve">). For all slope angles, the loose granular columns evolve faster than their dense counterpart. When a granular material is sheared in the submerged conditions, it generates negative pore water pressure initially due to the undrained conditions. In the undrained conditions, the dilation movement (volume expansion) of the granular assembly by shearing self-generates negative excess pore pressure inside the pores. The fluid inside the pores does not have time to seep in or out from the free water outside the column by the internally generated pressure gradient between the pore space and the outside free </w:t>
      </w:r>
      <w:r>
        <w:lastRenderedPageBreak/>
        <w:t xml:space="preserve">water. The negative excess pore pressures produce larger interparticle forces by bringing the grains together. Macroscopically this results in increase in the mean effective stress and provides large shear resistance temporarily until the negative excess pore pressure dissipates with time. For example, Figure 9 showed large negative pore pressures for the dense cases. The length of the failure plane increases with the slope angle, thereby increasing the volume of body with negative pore pressure that needs to be dissipated before the column starts to move. Overcoming the region of large negative pore pressure translates to smaller kinetic energy and eventually a shorter runout distance for the dense granular columns. </w:t>
      </w:r>
    </w:p>
    <w:p w14:paraId="33DE7EB8" w14:textId="77777777" w:rsidR="008C677F" w:rsidRDefault="008C677F">
      <w:pPr>
        <w:spacing w:line="360" w:lineRule="auto"/>
      </w:pPr>
    </w:p>
    <w:p w14:paraId="79B02438" w14:textId="77777777" w:rsidR="008C677F" w:rsidRDefault="00F070FA">
      <w:pPr>
        <w:spacing w:line="360" w:lineRule="auto"/>
      </w:pPr>
      <w:r>
        <w:t xml:space="preserve">The degree of dilation upon shearing is smaller in the loose granular column case than the dense case. As shown in Figure 14, positive pore pressures can be observed along the failure plane for all slope angle cases. Positive pore pressures imply that the grains are pushing apart by increasing pore pressure during the initial phase of the collapse. The intergranular forces (or effective stress) are reduced and consequently the shear resistance decreases. This results in faster initiation and runout behaviour for the loose granular columns compared to the dense granular columns. </w:t>
      </w:r>
    </w:p>
    <w:p w14:paraId="756A6E34" w14:textId="77777777" w:rsidR="008C677F" w:rsidRDefault="00F070FA">
      <w:pPr>
        <w:spacing w:line="360" w:lineRule="auto"/>
      </w:pPr>
      <w:r>
        <w:rPr>
          <w:noProof/>
        </w:rPr>
        <w:drawing>
          <wp:inline distT="114300" distB="114300" distL="114300" distR="114300" wp14:anchorId="429E23DA" wp14:editId="47D24A32">
            <wp:extent cx="5731200" cy="4013200"/>
            <wp:effectExtent l="0" t="0" r="0" b="0"/>
            <wp:docPr id="19" name="image44.png" descr="Runout_loose_dense_initial.png"/>
            <wp:cNvGraphicFramePr/>
            <a:graphic xmlns:a="http://schemas.openxmlformats.org/drawingml/2006/main">
              <a:graphicData uri="http://schemas.openxmlformats.org/drawingml/2006/picture">
                <pic:pic xmlns:pic="http://schemas.openxmlformats.org/drawingml/2006/picture">
                  <pic:nvPicPr>
                    <pic:cNvPr id="0" name="image44.png" descr="Runout_loose_dense_initial.png"/>
                    <pic:cNvPicPr preferRelativeResize="0"/>
                  </pic:nvPicPr>
                  <pic:blipFill>
                    <a:blip r:embed="rId49"/>
                    <a:srcRect/>
                    <a:stretch>
                      <a:fillRect/>
                    </a:stretch>
                  </pic:blipFill>
                  <pic:spPr>
                    <a:xfrm>
                      <a:off x="0" y="0"/>
                      <a:ext cx="5731200" cy="4013200"/>
                    </a:xfrm>
                    <a:prstGeom prst="rect">
                      <a:avLst/>
                    </a:prstGeom>
                    <a:ln/>
                  </pic:spPr>
                </pic:pic>
              </a:graphicData>
            </a:graphic>
          </wp:inline>
        </w:drawing>
      </w:r>
    </w:p>
    <w:p w14:paraId="0F12B675" w14:textId="77777777" w:rsidR="008C677F" w:rsidRDefault="00F070FA">
      <w:r>
        <w:t xml:space="preserve">Figure 13. Initial runout evolution comparison between the loose and dense submerged cases for all slope angles. </w:t>
      </w:r>
    </w:p>
    <w:p w14:paraId="5BEE59D4" w14:textId="77777777" w:rsidR="008C677F" w:rsidRDefault="008C677F"/>
    <w:p w14:paraId="61F9041D" w14:textId="77777777" w:rsidR="008C677F" w:rsidRDefault="00F070FA">
      <w:r>
        <w:rPr>
          <w:noProof/>
        </w:rPr>
        <w:lastRenderedPageBreak/>
        <w:drawing>
          <wp:inline distT="114300" distB="114300" distL="114300" distR="114300" wp14:anchorId="69753E7F" wp14:editId="51EB8246">
            <wp:extent cx="5243513" cy="3144365"/>
            <wp:effectExtent l="0" t="0" r="0" b="0"/>
            <wp:docPr id="14" name="image34.png" descr="pwp_histogram_loose.png"/>
            <wp:cNvGraphicFramePr/>
            <a:graphic xmlns:a="http://schemas.openxmlformats.org/drawingml/2006/main">
              <a:graphicData uri="http://schemas.openxmlformats.org/drawingml/2006/picture">
                <pic:pic xmlns:pic="http://schemas.openxmlformats.org/drawingml/2006/picture">
                  <pic:nvPicPr>
                    <pic:cNvPr id="0" name="image34.png" descr="pwp_histogram_loose.png"/>
                    <pic:cNvPicPr preferRelativeResize="0"/>
                  </pic:nvPicPr>
                  <pic:blipFill>
                    <a:blip r:embed="rId50"/>
                    <a:srcRect/>
                    <a:stretch>
                      <a:fillRect/>
                    </a:stretch>
                  </pic:blipFill>
                  <pic:spPr>
                    <a:xfrm>
                      <a:off x="0" y="0"/>
                      <a:ext cx="5243513" cy="3144365"/>
                    </a:xfrm>
                    <a:prstGeom prst="rect">
                      <a:avLst/>
                    </a:prstGeom>
                    <a:ln/>
                  </pic:spPr>
                </pic:pic>
              </a:graphicData>
            </a:graphic>
          </wp:inline>
        </w:drawing>
      </w:r>
    </w:p>
    <w:p w14:paraId="291FAE2B" w14:textId="77777777" w:rsidR="008C677F" w:rsidRDefault="00F070FA">
      <w:pPr>
        <w:spacing w:line="360" w:lineRule="auto"/>
        <w:rPr>
          <w:sz w:val="18"/>
          <w:szCs w:val="18"/>
        </w:rPr>
      </w:pPr>
      <w:r>
        <w:rPr>
          <w:sz w:val="18"/>
          <w:szCs w:val="18"/>
        </w:rPr>
        <w:t xml:space="preserve">Figure 14: Pore pressure along the failure plane at collapse initiation for different slope angles. Normalised length is defined as the length of the failure plane. </w:t>
      </w:r>
    </w:p>
    <w:p w14:paraId="3F697519" w14:textId="77777777" w:rsidR="008C677F" w:rsidRDefault="008C677F"/>
    <w:p w14:paraId="4BBE12E1" w14:textId="77777777" w:rsidR="008C677F" w:rsidRDefault="008C677F">
      <w:pPr>
        <w:spacing w:line="360" w:lineRule="auto"/>
      </w:pPr>
    </w:p>
    <w:p w14:paraId="55E71090" w14:textId="77777777" w:rsidR="008C677F" w:rsidRDefault="00F070FA">
      <w:pPr>
        <w:pStyle w:val="Heading3"/>
        <w:spacing w:line="360" w:lineRule="auto"/>
      </w:pPr>
      <w:bookmarkStart w:id="10" w:name="_msa4j991hmka" w:colFirst="0" w:colLast="0"/>
      <w:bookmarkEnd w:id="10"/>
      <w:r>
        <w:t>6.2 Runout phase</w:t>
      </w:r>
    </w:p>
    <w:p w14:paraId="1C734173" w14:textId="77777777" w:rsidR="008C677F" w:rsidRDefault="00F070FA">
      <w:pPr>
        <w:spacing w:line="360" w:lineRule="auto"/>
      </w:pPr>
      <w:r>
        <w:t>In the second phase, the initial vertical collapse motion is converted to horizontal acceleration. The snapshots of the loose granular collapse cases at t = 3τ</w:t>
      </w:r>
      <w:r>
        <w:rPr>
          <w:vertAlign w:val="subscript"/>
        </w:rPr>
        <w:t>c</w:t>
      </w:r>
      <w:r>
        <w:t xml:space="preserve"> for different slope angles are presented in Figure 18. The flow is fully mobilised at 3τ</w:t>
      </w:r>
      <w:r>
        <w:rPr>
          <w:vertAlign w:val="subscript"/>
        </w:rPr>
        <w:t>c</w:t>
      </w:r>
      <w:r>
        <w:t>, when the kinetic energy is at its peak. In the submerged cases, the dynamics of the granular flow are controlled by the following three factors: (a) hydroplaning, defined as the loss of friction between the flowing material and the bottom surface due to the presence of water, (b) water entrainment at the front of the flowing mass, which results in a decrease in the density of the flowing granular mass, and (c) the interaction of the surface of granular flow with the surrounding fluid resulting in formation of eddies and drag effects. The role of water on the dynamics of the dense and loose granular columns is discussed in this section.</w:t>
      </w:r>
    </w:p>
    <w:p w14:paraId="0CA2AA27" w14:textId="77777777" w:rsidR="008C677F" w:rsidRDefault="008C677F">
      <w:pPr>
        <w:spacing w:line="360" w:lineRule="auto"/>
      </w:pPr>
    </w:p>
    <w:p w14:paraId="576657AF" w14:textId="77777777" w:rsidR="008C677F" w:rsidRDefault="00F070FA">
      <w:pPr>
        <w:pStyle w:val="Heading4"/>
        <w:spacing w:line="360" w:lineRule="auto"/>
      </w:pPr>
      <w:bookmarkStart w:id="11" w:name="_8ar0bidcrvyc" w:colFirst="0" w:colLast="0"/>
      <w:bookmarkEnd w:id="11"/>
      <w:r>
        <w:t>6.2.1 Hydroplaning</w:t>
      </w:r>
    </w:p>
    <w:p w14:paraId="0C3EB349" w14:textId="77777777" w:rsidR="008C677F" w:rsidRDefault="00F070FA">
      <w:pPr>
        <w:spacing w:line="360" w:lineRule="auto"/>
      </w:pPr>
      <w:r>
        <w:t xml:space="preserve">Hydroplaning refers to the loss of friction, which occurs due to the entrapment of water between the granular mass and the slope, which results in zero effective stresses. Figure 15 shows the effective stress of the flow front for a distance of ~15d for the slope angle 5° case. The effective stress is computed from the contact forces acting between the grains and the bottom surface. The horizontal axis is normalised to the maximum length of ~15d from the flow front and the vertical axis is normalised to the initial maximum effective stress. The average effective stress at the bottom of the </w:t>
      </w:r>
      <w:r>
        <w:lastRenderedPageBreak/>
        <w:t xml:space="preserve">flowing granular mass over 5 time-steps is presented to avoid fluctuations in the stresses. The loose granular columns have zero average effective stress at the flow front (~7.5d from the front). In contrast, the dense granular columns that have positive effective stress at the sliding interface, which creates frictional forces that work against the flow movement. The loose granular flow tends to entrain more water at the base of the flow front, creating a hydroplaning surface. This results in a longer runout distance. This corroborates the influence of hydroplaning on the loose granular columns which show higher sustained peak kinetic energy in comparison with the dense granular columns. </w:t>
      </w:r>
    </w:p>
    <w:p w14:paraId="5C70C1C6" w14:textId="77777777" w:rsidR="008C677F" w:rsidRDefault="008C677F">
      <w:pPr>
        <w:spacing w:line="360" w:lineRule="auto"/>
      </w:pPr>
    </w:p>
    <w:p w14:paraId="6CC6A2FE" w14:textId="77777777" w:rsidR="008C677F" w:rsidRDefault="008C677F">
      <w:pPr>
        <w:spacing w:line="360" w:lineRule="auto"/>
      </w:pPr>
    </w:p>
    <w:p w14:paraId="1B67D0DA" w14:textId="77777777" w:rsidR="008C677F" w:rsidRDefault="00F070FA">
      <w:pPr>
        <w:spacing w:line="360" w:lineRule="auto"/>
        <w:rPr>
          <w:sz w:val="18"/>
          <w:szCs w:val="18"/>
        </w:rPr>
      </w:pPr>
      <w:r>
        <w:rPr>
          <w:noProof/>
        </w:rPr>
        <w:drawing>
          <wp:inline distT="114300" distB="114300" distL="114300" distR="114300" wp14:anchorId="52F1A619" wp14:editId="1B7DF1CA">
            <wp:extent cx="5731200" cy="3441700"/>
            <wp:effectExtent l="0" t="0" r="0" b="0"/>
            <wp:docPr id="24" name="image49.png" descr="hydroplaning.png"/>
            <wp:cNvGraphicFramePr/>
            <a:graphic xmlns:a="http://schemas.openxmlformats.org/drawingml/2006/main">
              <a:graphicData uri="http://schemas.openxmlformats.org/drawingml/2006/picture">
                <pic:pic xmlns:pic="http://schemas.openxmlformats.org/drawingml/2006/picture">
                  <pic:nvPicPr>
                    <pic:cNvPr id="0" name="image49.png" descr="hydroplaning.png"/>
                    <pic:cNvPicPr preferRelativeResize="0"/>
                  </pic:nvPicPr>
                  <pic:blipFill>
                    <a:blip r:embed="rId51"/>
                    <a:srcRect/>
                    <a:stretch>
                      <a:fillRect/>
                    </a:stretch>
                  </pic:blipFill>
                  <pic:spPr>
                    <a:xfrm>
                      <a:off x="0" y="0"/>
                      <a:ext cx="5731200" cy="3441700"/>
                    </a:xfrm>
                    <a:prstGeom prst="rect">
                      <a:avLst/>
                    </a:prstGeom>
                    <a:ln/>
                  </pic:spPr>
                </pic:pic>
              </a:graphicData>
            </a:graphic>
          </wp:inline>
        </w:drawing>
      </w:r>
    </w:p>
    <w:p w14:paraId="78C4084B" w14:textId="77777777" w:rsidR="008C677F" w:rsidRDefault="00F070FA">
      <w:pPr>
        <w:spacing w:line="360" w:lineRule="auto"/>
        <w:rPr>
          <w:sz w:val="18"/>
          <w:szCs w:val="18"/>
        </w:rPr>
      </w:pPr>
      <w:r>
        <w:rPr>
          <w:sz w:val="18"/>
          <w:szCs w:val="18"/>
        </w:rPr>
        <w:t xml:space="preserve">Figure 15: Effective stress at the flow front (~15d) between the dense and loose submerged cases for a slope angle of </w:t>
      </w:r>
      <w:r>
        <w:t>5°</w:t>
      </w:r>
      <w:r>
        <w:rPr>
          <w:sz w:val="18"/>
          <w:szCs w:val="18"/>
        </w:rPr>
        <w:t>at time t = 3τ</w:t>
      </w:r>
      <w:r>
        <w:rPr>
          <w:sz w:val="18"/>
          <w:szCs w:val="18"/>
          <w:vertAlign w:val="subscript"/>
        </w:rPr>
        <w:t>c</w:t>
      </w:r>
      <w:r>
        <w:rPr>
          <w:sz w:val="18"/>
          <w:szCs w:val="18"/>
        </w:rPr>
        <w:t xml:space="preserve"> </w:t>
      </w:r>
    </w:p>
    <w:p w14:paraId="137F21EE" w14:textId="77777777" w:rsidR="008C677F" w:rsidRDefault="008C677F">
      <w:pPr>
        <w:spacing w:line="360" w:lineRule="auto"/>
        <w:rPr>
          <w:sz w:val="18"/>
          <w:szCs w:val="18"/>
        </w:rPr>
      </w:pPr>
    </w:p>
    <w:p w14:paraId="0F456488" w14:textId="77777777" w:rsidR="008C677F" w:rsidRDefault="00F070FA">
      <w:pPr>
        <w:pStyle w:val="Heading4"/>
        <w:spacing w:line="360" w:lineRule="auto"/>
      </w:pPr>
      <w:bookmarkStart w:id="12" w:name="_lef26itcz46i" w:colFirst="0" w:colLast="0"/>
      <w:bookmarkEnd w:id="12"/>
      <w:r>
        <w:t>6.2.2 Water entrainment</w:t>
      </w:r>
    </w:p>
    <w:p w14:paraId="742E6A4E" w14:textId="77777777" w:rsidR="008C677F" w:rsidRDefault="00F070FA">
      <w:pPr>
        <w:spacing w:line="360" w:lineRule="auto"/>
      </w:pPr>
      <w:r>
        <w:t>Comparing the snapshots of the granular flow at time t = 3τ</w:t>
      </w:r>
      <w:r>
        <w:rPr>
          <w:vertAlign w:val="subscript"/>
        </w:rPr>
        <w:t>c</w:t>
      </w:r>
      <w:r>
        <w:t xml:space="preserve"> for the dense column cases (Figure 8) and the loose (Figures 6) column cases, it can be seen that the overall shapes of the flow front are different. Figure 16 shows the outline of the flowing mass for various slope angles for both cases. Figure 17 shows the boundary of the flowing mass and its evolution with time for the slope angle 5° case. Both figures show that the dense granular columns exhibit a more acute angle of attack (flow front) in contrast to a more parabolic profile for the loose granular columns. This difference in angle of flow front changes the ratio of amount of water entering the flowing granular mass to the water interacting with the surface of the granular mass. Figure 19 shows the horizontal velocity of the fluid </w:t>
      </w:r>
      <w:r>
        <w:lastRenderedPageBreak/>
        <w:t xml:space="preserve">and streamlines at the flow front of the dense and loose granular columns for the slope angle of 5°. The density of streamlines entering the granular front is significantly higher for the loose column case, in comparison to the dense column case. This clearly shows the effect of the shape of flow front on water entrainment. More water entrainment results in increase in pore space (or decrease in solid fraction) at the flow front, which in turn reduces the interparticle shear resistance. </w:t>
      </w:r>
    </w:p>
    <w:p w14:paraId="33B11551" w14:textId="77777777" w:rsidR="008C677F" w:rsidRDefault="008C677F">
      <w:pPr>
        <w:spacing w:line="360" w:lineRule="auto"/>
      </w:pPr>
    </w:p>
    <w:p w14:paraId="2B8B9C51" w14:textId="77777777" w:rsidR="008C677F" w:rsidRDefault="00F070FA">
      <w:pPr>
        <w:spacing w:line="360" w:lineRule="auto"/>
      </w:pPr>
      <w:r>
        <w:t>The water entrapped at the flow front results in a drop in the density of the flowing mass, which causes smaller contact forces, i.e. lower effective stress enabling lubrication between particles. Figure 20a shows the change in the packing density of the overall granular mass. In the loose column cases, the amount of water entering the front decreases the packing density, making the mass looser to flow (Figure 20a at t = 3τ</w:t>
      </w:r>
      <w:r>
        <w:rPr>
          <w:vertAlign w:val="subscript"/>
        </w:rPr>
        <w:t>c</w:t>
      </w:r>
      <w:r>
        <w:t xml:space="preserve">). More water is entrained with increasing slope angle, resulting large decrease in packing density. In the dense column cases, the packing density also decreases with time mainly due to shear induced dilation of the overall moving mass as the negative excess pore pressure developed at the beginning dissipates with time. </w:t>
      </w:r>
    </w:p>
    <w:p w14:paraId="25F8ABBD" w14:textId="77777777" w:rsidR="008C677F" w:rsidRDefault="008C677F">
      <w:pPr>
        <w:spacing w:line="360" w:lineRule="auto"/>
      </w:pPr>
    </w:p>
    <w:p w14:paraId="4FE1431B" w14:textId="4E4EB777" w:rsidR="008C677F" w:rsidRDefault="00F070FA">
      <w:pPr>
        <w:spacing w:line="360" w:lineRule="auto"/>
      </w:pPr>
      <w:r>
        <w:t>Figure 20b shows the evolution of Froude’s number for the submerged cases. For the same thickness and the velocity of the flow, the loose granular flow has a smaller density and hence a higher Froude’s number than the dense granular flow, resulting in a higher probability of hydroplaning and more water entrainment.  Fast moving granular flows undergo a motion-induced self-fluidisation process due to flow front instabilities setting on at large values of Froude’s number, which are responsible for extensive entrainment, and longer time between collisions of soil grains. Se</w:t>
      </w:r>
      <w:r w:rsidRPr="002A3829">
        <w:t xml:space="preserve">lf-fluidisation results in enhanced mobility of the solids, causing an inviscid flow. Bareschino et al. </w:t>
      </w:r>
      <w:r w:rsidR="002A3829" w:rsidRPr="002A3829">
        <w:fldChar w:fldCharType="begin" w:fldLock="1"/>
      </w:r>
      <w:r w:rsidR="002A3829" w:rsidRPr="002A3829">
        <w:instrText>ADDIN CSL_CITATION { "citationItems" : [ { "id" : "ITEM-1", "itemData" : { "abstract" : "The fast motion of gravity currents of granular solids is studied with a focus on the dynamical structure of the frontal zone. The front of the current is \"immobilized\" and observed in a fixed frame of reference by letting the current flow inside a rotary drum, big enough to make curvature effects negligible. The study addresses the motion of beds made of particles of different size and density, corresponding to different values of the incipient fluidization velocity. The establishment of a variety of flow regimes, including intermittent avalanching, periodic \"plunging breaking\" and permanent fluidization of the granular solids in the frontal zone has been recorded. Flow regimes have been related to flow conditions and to the nature of the granular solids with an attempt to define a criterion for the self-fluidization of the current. Results suggest that such a criterion should include the canonical Froude number, determining the onset of front instabilities, and the ratio of the incipient fluidization velocity of the bed solids to the velocity of the current. The relative importance of the establishment of a purely \"granular liquid\" state versus fluidization due to gas entrainment is addressed and discussed with a focus on the effects on solids flowability.", "author" : [ { "dropping-particle" : "", "family" : "Bareschino", "given" : "Piero", "non-dropping-particle" : "", "parse-names" : false, "suffix" : "" }, { "dropping-particle" : "", "family" : "Lirer", "given" : "Lucio", "non-dropping-particle" : "", "parse-names" : false, "suffix" : "" }, { "dropping-particle" : "", "family" : "Marzocchella", "given" : "Antonio", "non-dropping-particle" : "", "parse-names" : false, "suffix" : "" }, { "dropping-particle" : "", "family" : "Petrosino", "given" : "Paola", "non-dropping-particle" : "", "parse-names" : false, "suffix" : "" }, { "dropping-particle" : "", "family" : "Salatino", "given" : "Piero", "non-dropping-particle" : "", "parse-names" : false, "suffix" : "" } ], "container-title" : "Powder Technology", "id" : "ITEM-1", "issue" : "3", "issued" : { "date-parts" : [ [ "2008" ] ] }, "page" : "323-333", "title" : "Self-fluidization of subaerial rapid granular flows", "type" : "article-journal", "volume" : "182" }, "uris" : [ "http://www.mendeley.com/documents/?uuid=d9347c24-0706-4768-a44a-94ecceb312b1" ] } ], "mendeley" : { "formattedCitation" : "[21]", "plainTextFormattedCitation" : "[21]", "previouslyFormattedCitation" : "[21]" }, "properties" : { "noteIndex" : 0 }, "schema" : "https://github.com/citation-style-language/schema/raw/master/csl-citation.json" }</w:instrText>
      </w:r>
      <w:r w:rsidR="002A3829" w:rsidRPr="002A3829">
        <w:fldChar w:fldCharType="separate"/>
      </w:r>
      <w:r w:rsidR="002A3829" w:rsidRPr="002A3829">
        <w:rPr>
          <w:noProof/>
        </w:rPr>
        <w:t>[21]</w:t>
      </w:r>
      <w:r w:rsidR="002A3829" w:rsidRPr="002A3829">
        <w:fldChar w:fldCharType="end"/>
      </w:r>
      <w:r w:rsidR="002A3829" w:rsidRPr="002A3829">
        <w:t xml:space="preserve"> </w:t>
      </w:r>
      <w:r w:rsidRPr="002A3829">
        <w:t xml:space="preserve">observed similar instabilities in experiments on sub-aerial rapid granular flows. Harbitz </w:t>
      </w:r>
      <w:r w:rsidR="002A3829" w:rsidRPr="002A3829">
        <w:fldChar w:fldCharType="begin" w:fldLock="1"/>
      </w:r>
      <w:r w:rsidR="002A3829">
        <w:instrText>ADDIN CSL_CITATION { "citationItems" : [ { "id" : "ITEM-1", "itemData" : { "DOI" : "10.1029/2001JB001454", "ISSN" : "0148-0227", "author" : [ { "dropping-particle" : "", "family" : "Harbitz", "given" : "Carl B.", "non-dropping-particle" : "", "parse-names" : false, "suffix" : "" } ], "container-title" : "Journal of Geophysical Research", "id" : "ITEM-1", "issue" : "B7", "issued" : { "date-parts" : [ [ "2003" ] ] }, "page" : "2349", "title" : "Hydroplaning of subaqueous debris flows and glide blocks: Analytical solutions and discussion", "type" : "article-journal", "volume" : "108" }, "uris" : [ "http://www.mendeley.com/documents/?uuid=efe7df8a-4f0f-4c20-bb9b-d01326c7a6fa" ] } ], "mendeley" : { "formattedCitation" : "[22]", "plainTextFormattedCitation" : "[22]", "previouslyFormattedCitation" : "[22]" }, "properties" : { "noteIndex" : 0 }, "schema" : "https://github.com/citation-style-language/schema/raw/master/csl-citation.json" }</w:instrText>
      </w:r>
      <w:r w:rsidR="002A3829" w:rsidRPr="002A3829">
        <w:fldChar w:fldCharType="separate"/>
      </w:r>
      <w:r w:rsidR="002A3829" w:rsidRPr="002A3829">
        <w:rPr>
          <w:noProof/>
        </w:rPr>
        <w:t>[22]</w:t>
      </w:r>
      <w:r w:rsidR="002A3829" w:rsidRPr="002A3829">
        <w:fldChar w:fldCharType="end"/>
      </w:r>
      <w:r>
        <w:t xml:space="preserve"> experimentally observed that hydroplaning occurs above a critical value of densimetric Froude number of 0.4. At time t = 3τ</w:t>
      </w:r>
      <w:r>
        <w:rPr>
          <w:vertAlign w:val="subscript"/>
        </w:rPr>
        <w:t>c</w:t>
      </w:r>
      <w:r>
        <w:t>, the dense column has a densimetric Froude number just above 0.4, while for the loose column the value is 0.65. Our grain-scale numerical simulations also show a similar finding to the experimental observations of hydroplaning at densimetric Froude number above 0.4.</w:t>
      </w:r>
    </w:p>
    <w:p w14:paraId="0FD84DA9" w14:textId="77777777" w:rsidR="008C677F" w:rsidRDefault="008C677F">
      <w:pPr>
        <w:spacing w:line="360" w:lineRule="auto"/>
      </w:pPr>
    </w:p>
    <w:p w14:paraId="7828009E" w14:textId="77777777" w:rsidR="008C677F" w:rsidRDefault="008C677F"/>
    <w:p w14:paraId="31AC9E64" w14:textId="77777777" w:rsidR="008C677F" w:rsidRDefault="008C677F"/>
    <w:p w14:paraId="464538DF" w14:textId="77777777" w:rsidR="008C677F" w:rsidRDefault="00F070FA">
      <w:pPr>
        <w:spacing w:line="360" w:lineRule="auto"/>
      </w:pPr>
      <w:r>
        <w:rPr>
          <w:noProof/>
        </w:rPr>
        <w:lastRenderedPageBreak/>
        <w:drawing>
          <wp:inline distT="114300" distB="114300" distL="114300" distR="114300" wp14:anchorId="49B18AA7" wp14:editId="3B211251">
            <wp:extent cx="5033963" cy="4373359"/>
            <wp:effectExtent l="0" t="0" r="0" b="0"/>
            <wp:docPr id="4" name="image21.png" descr="slope_outline_dense_v_loose.png"/>
            <wp:cNvGraphicFramePr/>
            <a:graphic xmlns:a="http://schemas.openxmlformats.org/drawingml/2006/main">
              <a:graphicData uri="http://schemas.openxmlformats.org/drawingml/2006/picture">
                <pic:pic xmlns:pic="http://schemas.openxmlformats.org/drawingml/2006/picture">
                  <pic:nvPicPr>
                    <pic:cNvPr id="0" name="image21.png" descr="slope_outline_dense_v_loose.png"/>
                    <pic:cNvPicPr preferRelativeResize="0"/>
                  </pic:nvPicPr>
                  <pic:blipFill>
                    <a:blip r:embed="rId52"/>
                    <a:srcRect/>
                    <a:stretch>
                      <a:fillRect/>
                    </a:stretch>
                  </pic:blipFill>
                  <pic:spPr>
                    <a:xfrm>
                      <a:off x="0" y="0"/>
                      <a:ext cx="5033963" cy="4373359"/>
                    </a:xfrm>
                    <a:prstGeom prst="rect">
                      <a:avLst/>
                    </a:prstGeom>
                    <a:ln/>
                  </pic:spPr>
                </pic:pic>
              </a:graphicData>
            </a:graphic>
          </wp:inline>
        </w:drawing>
      </w:r>
    </w:p>
    <w:p w14:paraId="68A394FB" w14:textId="77777777" w:rsidR="008C677F" w:rsidRDefault="00F070FA">
      <w:pPr>
        <w:spacing w:line="360" w:lineRule="auto"/>
        <w:rPr>
          <w:sz w:val="18"/>
          <w:szCs w:val="18"/>
        </w:rPr>
      </w:pPr>
      <w:r>
        <w:rPr>
          <w:sz w:val="18"/>
          <w:szCs w:val="18"/>
        </w:rPr>
        <w:t>Figure 16: Slope profile outline for dense (solid line) and loose (dashed line) at time t = 3τ</w:t>
      </w:r>
      <w:r>
        <w:rPr>
          <w:sz w:val="18"/>
          <w:szCs w:val="18"/>
          <w:vertAlign w:val="subscript"/>
        </w:rPr>
        <w:t>c</w:t>
      </w:r>
      <w:r>
        <w:rPr>
          <w:sz w:val="18"/>
          <w:szCs w:val="18"/>
        </w:rPr>
        <w:t xml:space="preserve"> </w:t>
      </w:r>
    </w:p>
    <w:p w14:paraId="66975672" w14:textId="77777777" w:rsidR="008C677F" w:rsidRDefault="008C677F">
      <w:pPr>
        <w:spacing w:line="360" w:lineRule="auto"/>
      </w:pPr>
    </w:p>
    <w:p w14:paraId="56DC3784" w14:textId="77777777" w:rsidR="008C677F" w:rsidRDefault="00F070FA">
      <w:pPr>
        <w:spacing w:line="360" w:lineRule="auto"/>
      </w:pPr>
      <w:r>
        <w:rPr>
          <w:noProof/>
        </w:rPr>
        <w:drawing>
          <wp:inline distT="114300" distB="114300" distL="114300" distR="114300" wp14:anchorId="7EC88B9B" wp14:editId="6EA0C5DF">
            <wp:extent cx="6103913" cy="1604963"/>
            <wp:effectExtent l="0" t="0" r="0" b="0"/>
            <wp:docPr id="21" name="image46.png" descr="slope5_dense_loose_outline.png"/>
            <wp:cNvGraphicFramePr/>
            <a:graphic xmlns:a="http://schemas.openxmlformats.org/drawingml/2006/main">
              <a:graphicData uri="http://schemas.openxmlformats.org/drawingml/2006/picture">
                <pic:pic xmlns:pic="http://schemas.openxmlformats.org/drawingml/2006/picture">
                  <pic:nvPicPr>
                    <pic:cNvPr id="0" name="image46.png" descr="slope5_dense_loose_outline.png"/>
                    <pic:cNvPicPr preferRelativeResize="0"/>
                  </pic:nvPicPr>
                  <pic:blipFill>
                    <a:blip r:embed="rId53"/>
                    <a:srcRect l="19767" t="34196"/>
                    <a:stretch>
                      <a:fillRect/>
                    </a:stretch>
                  </pic:blipFill>
                  <pic:spPr>
                    <a:xfrm>
                      <a:off x="0" y="0"/>
                      <a:ext cx="6103913" cy="1604963"/>
                    </a:xfrm>
                    <a:prstGeom prst="rect">
                      <a:avLst/>
                    </a:prstGeom>
                    <a:ln/>
                  </pic:spPr>
                </pic:pic>
              </a:graphicData>
            </a:graphic>
          </wp:inline>
        </w:drawing>
      </w:r>
    </w:p>
    <w:p w14:paraId="594AB691" w14:textId="77777777" w:rsidR="008C677F" w:rsidRDefault="00F070FA">
      <w:pPr>
        <w:spacing w:line="360" w:lineRule="auto"/>
        <w:rPr>
          <w:sz w:val="18"/>
          <w:szCs w:val="18"/>
        </w:rPr>
      </w:pPr>
      <w:r>
        <w:rPr>
          <w:sz w:val="18"/>
          <w:szCs w:val="18"/>
        </w:rPr>
        <w:t>Figure 17: Profile outline evolution for dense (solid line) and loose (dashed line) cases for a slope of 5°</w:t>
      </w:r>
    </w:p>
    <w:p w14:paraId="224ABCEF" w14:textId="77777777" w:rsidR="008C677F" w:rsidRDefault="00F070FA">
      <w:pPr>
        <w:spacing w:line="360" w:lineRule="auto"/>
      </w:pPr>
      <w:r>
        <w:rPr>
          <w:noProof/>
        </w:rPr>
        <w:lastRenderedPageBreak/>
        <w:drawing>
          <wp:inline distT="0" distB="0" distL="0" distR="0" wp14:anchorId="28D3F2ED" wp14:editId="661B2BC3">
            <wp:extent cx="5731510" cy="7835900"/>
            <wp:effectExtent l="0" t="0" r="0" b="0"/>
            <wp:docPr id="22"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54"/>
                    <a:srcRect/>
                    <a:stretch>
                      <a:fillRect/>
                    </a:stretch>
                  </pic:blipFill>
                  <pic:spPr>
                    <a:xfrm>
                      <a:off x="0" y="0"/>
                      <a:ext cx="5731510" cy="7835900"/>
                    </a:xfrm>
                    <a:prstGeom prst="rect">
                      <a:avLst/>
                    </a:prstGeom>
                    <a:ln/>
                  </pic:spPr>
                </pic:pic>
              </a:graphicData>
            </a:graphic>
          </wp:inline>
        </w:drawing>
      </w:r>
    </w:p>
    <w:p w14:paraId="283ED1A7" w14:textId="77777777" w:rsidR="008C677F" w:rsidRDefault="00F070FA">
      <w:pPr>
        <w:spacing w:line="360" w:lineRule="auto"/>
      </w:pPr>
      <w:r>
        <w:rPr>
          <w:sz w:val="18"/>
          <w:szCs w:val="18"/>
        </w:rPr>
        <w:t>Figure 18: Flow morphology at time t = 3τ</w:t>
      </w:r>
      <w:r>
        <w:rPr>
          <w:sz w:val="18"/>
          <w:szCs w:val="18"/>
          <w:vertAlign w:val="subscript"/>
        </w:rPr>
        <w:t>c</w:t>
      </w:r>
      <w:r>
        <w:rPr>
          <w:sz w:val="18"/>
          <w:szCs w:val="18"/>
        </w:rPr>
        <w:t xml:space="preserve"> for different slope angles (loose granular columns).</w:t>
      </w:r>
    </w:p>
    <w:p w14:paraId="0CFDA952" w14:textId="77777777" w:rsidR="008C677F" w:rsidRDefault="008C677F">
      <w:pPr>
        <w:spacing w:line="360" w:lineRule="auto"/>
      </w:pPr>
    </w:p>
    <w:p w14:paraId="7A55645C" w14:textId="77777777" w:rsidR="008C677F" w:rsidRDefault="008C677F">
      <w:pPr>
        <w:spacing w:line="360" w:lineRule="auto"/>
      </w:pPr>
    </w:p>
    <w:p w14:paraId="38F818C1" w14:textId="77777777" w:rsidR="008C677F" w:rsidRDefault="008C677F">
      <w:pPr>
        <w:spacing w:line="360" w:lineRule="auto"/>
        <w:rPr>
          <w:sz w:val="18"/>
          <w:szCs w:val="18"/>
        </w:rPr>
      </w:pPr>
    </w:p>
    <w:p w14:paraId="20DA7D5B" w14:textId="77777777" w:rsidR="008C677F" w:rsidRDefault="00F070FA">
      <w:pPr>
        <w:spacing w:line="360" w:lineRule="auto"/>
        <w:rPr>
          <w:sz w:val="18"/>
          <w:szCs w:val="18"/>
        </w:rPr>
      </w:pPr>
      <w:r>
        <w:rPr>
          <w:noProof/>
        </w:rPr>
        <w:lastRenderedPageBreak/>
        <w:drawing>
          <wp:inline distT="114300" distB="114300" distL="114300" distR="114300" wp14:anchorId="3B6AC47D" wp14:editId="0A00B16D">
            <wp:extent cx="5731200" cy="2146300"/>
            <wp:effectExtent l="0" t="0" r="0" b="0"/>
            <wp:docPr id="25" name="image50.png" descr="slope5_dense_15d_water_entrainment.png"/>
            <wp:cNvGraphicFramePr/>
            <a:graphic xmlns:a="http://schemas.openxmlformats.org/drawingml/2006/main">
              <a:graphicData uri="http://schemas.openxmlformats.org/drawingml/2006/picture">
                <pic:pic xmlns:pic="http://schemas.openxmlformats.org/drawingml/2006/picture">
                  <pic:nvPicPr>
                    <pic:cNvPr id="0" name="image50.png" descr="slope5_dense_15d_water_entrainment.png"/>
                    <pic:cNvPicPr preferRelativeResize="0"/>
                  </pic:nvPicPr>
                  <pic:blipFill>
                    <a:blip r:embed="rId55"/>
                    <a:srcRect/>
                    <a:stretch>
                      <a:fillRect/>
                    </a:stretch>
                  </pic:blipFill>
                  <pic:spPr>
                    <a:xfrm>
                      <a:off x="0" y="0"/>
                      <a:ext cx="5731200" cy="2146300"/>
                    </a:xfrm>
                    <a:prstGeom prst="rect">
                      <a:avLst/>
                    </a:prstGeom>
                    <a:ln/>
                  </pic:spPr>
                </pic:pic>
              </a:graphicData>
            </a:graphic>
          </wp:inline>
        </w:drawing>
      </w:r>
    </w:p>
    <w:p w14:paraId="7907CC58" w14:textId="77777777" w:rsidR="008C677F" w:rsidRDefault="008C677F">
      <w:pPr>
        <w:spacing w:line="360" w:lineRule="auto"/>
        <w:rPr>
          <w:sz w:val="18"/>
          <w:szCs w:val="18"/>
        </w:rPr>
      </w:pPr>
    </w:p>
    <w:p w14:paraId="3B374654" w14:textId="77777777" w:rsidR="008C677F" w:rsidRDefault="00F070FA">
      <w:pPr>
        <w:spacing w:line="360" w:lineRule="auto"/>
        <w:rPr>
          <w:sz w:val="18"/>
          <w:szCs w:val="18"/>
        </w:rPr>
      </w:pPr>
      <w:r>
        <w:rPr>
          <w:sz w:val="18"/>
          <w:szCs w:val="18"/>
        </w:rPr>
        <w:t>(a) streamlines at the flow front dense case (contours show velocity of fluid entrainment at the flow front)</w:t>
      </w:r>
    </w:p>
    <w:p w14:paraId="5291CFD1" w14:textId="77777777" w:rsidR="008C677F" w:rsidRDefault="00F070FA">
      <w:pPr>
        <w:spacing w:line="360" w:lineRule="auto"/>
        <w:rPr>
          <w:sz w:val="18"/>
          <w:szCs w:val="18"/>
        </w:rPr>
      </w:pPr>
      <w:r>
        <w:rPr>
          <w:noProof/>
        </w:rPr>
        <w:drawing>
          <wp:inline distT="114300" distB="114300" distL="114300" distR="114300" wp14:anchorId="57A3570C" wp14:editId="304F46E5">
            <wp:extent cx="5731200" cy="2311400"/>
            <wp:effectExtent l="0" t="0" r="0" b="0"/>
            <wp:docPr id="3" name="image13.png" descr="slope5_loose_15d_water_entrainment.png"/>
            <wp:cNvGraphicFramePr/>
            <a:graphic xmlns:a="http://schemas.openxmlformats.org/drawingml/2006/main">
              <a:graphicData uri="http://schemas.openxmlformats.org/drawingml/2006/picture">
                <pic:pic xmlns:pic="http://schemas.openxmlformats.org/drawingml/2006/picture">
                  <pic:nvPicPr>
                    <pic:cNvPr id="0" name="image13.png" descr="slope5_loose_15d_water_entrainment.png"/>
                    <pic:cNvPicPr preferRelativeResize="0"/>
                  </pic:nvPicPr>
                  <pic:blipFill>
                    <a:blip r:embed="rId56"/>
                    <a:srcRect/>
                    <a:stretch>
                      <a:fillRect/>
                    </a:stretch>
                  </pic:blipFill>
                  <pic:spPr>
                    <a:xfrm>
                      <a:off x="0" y="0"/>
                      <a:ext cx="5731200" cy="2311400"/>
                    </a:xfrm>
                    <a:prstGeom prst="rect">
                      <a:avLst/>
                    </a:prstGeom>
                    <a:ln/>
                  </pic:spPr>
                </pic:pic>
              </a:graphicData>
            </a:graphic>
          </wp:inline>
        </w:drawing>
      </w:r>
    </w:p>
    <w:p w14:paraId="3EDE73D2" w14:textId="77777777" w:rsidR="008C677F" w:rsidRDefault="00F070FA">
      <w:pPr>
        <w:spacing w:line="360" w:lineRule="auto"/>
        <w:rPr>
          <w:sz w:val="18"/>
          <w:szCs w:val="18"/>
        </w:rPr>
      </w:pPr>
      <w:r>
        <w:rPr>
          <w:sz w:val="18"/>
          <w:szCs w:val="18"/>
        </w:rPr>
        <w:t>(b) streamlines at the flow front for the loose case (contours show velocity of fluid entrainment at the flow front)</w:t>
      </w:r>
    </w:p>
    <w:p w14:paraId="770E1288" w14:textId="77777777" w:rsidR="008C677F" w:rsidRDefault="008C677F">
      <w:pPr>
        <w:spacing w:line="360" w:lineRule="auto"/>
        <w:rPr>
          <w:sz w:val="18"/>
          <w:szCs w:val="18"/>
        </w:rPr>
      </w:pPr>
    </w:p>
    <w:p w14:paraId="71E9E40A" w14:textId="77777777" w:rsidR="008C677F" w:rsidRDefault="00F070FA">
      <w:pPr>
        <w:spacing w:line="360" w:lineRule="auto"/>
        <w:rPr>
          <w:sz w:val="18"/>
          <w:szCs w:val="18"/>
        </w:rPr>
      </w:pPr>
      <w:r>
        <w:rPr>
          <w:sz w:val="18"/>
          <w:szCs w:val="18"/>
        </w:rPr>
        <w:t>Figure 19: Water entrainment for a slope of 5° (dense and loose cases).</w:t>
      </w:r>
    </w:p>
    <w:p w14:paraId="34DE3E8E" w14:textId="77777777" w:rsidR="008C677F" w:rsidRDefault="008C677F">
      <w:pPr>
        <w:spacing w:line="360" w:lineRule="auto"/>
      </w:pPr>
    </w:p>
    <w:p w14:paraId="4D12AF38" w14:textId="77777777" w:rsidR="008C677F" w:rsidRDefault="00F070FA">
      <w:pPr>
        <w:spacing w:line="360" w:lineRule="auto"/>
      </w:pPr>
      <w:r>
        <w:rPr>
          <w:noProof/>
        </w:rPr>
        <w:lastRenderedPageBreak/>
        <w:drawing>
          <wp:inline distT="0" distB="0" distL="0" distR="0" wp14:anchorId="6C5F895E" wp14:editId="2825D49C">
            <wp:extent cx="5391785" cy="7917180"/>
            <wp:effectExtent l="0" t="0" r="0" b="0"/>
            <wp:docPr id="23"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57"/>
                    <a:srcRect/>
                    <a:stretch>
                      <a:fillRect/>
                    </a:stretch>
                  </pic:blipFill>
                  <pic:spPr>
                    <a:xfrm>
                      <a:off x="0" y="0"/>
                      <a:ext cx="5391785" cy="7917180"/>
                    </a:xfrm>
                    <a:prstGeom prst="rect">
                      <a:avLst/>
                    </a:prstGeom>
                    <a:ln/>
                  </pic:spPr>
                </pic:pic>
              </a:graphicData>
            </a:graphic>
          </wp:inline>
        </w:drawing>
      </w:r>
    </w:p>
    <w:p w14:paraId="60D8C4D1" w14:textId="77777777" w:rsidR="008C677F" w:rsidRDefault="00F070FA">
      <w:pPr>
        <w:spacing w:line="360" w:lineRule="auto"/>
        <w:rPr>
          <w:sz w:val="18"/>
          <w:szCs w:val="18"/>
        </w:rPr>
      </w:pPr>
      <w:r>
        <w:rPr>
          <w:sz w:val="18"/>
          <w:szCs w:val="18"/>
        </w:rPr>
        <w:t>Figure 20 Evolution of packing density and Froude’s number with time for different slope angles</w:t>
      </w:r>
    </w:p>
    <w:p w14:paraId="77037F15" w14:textId="77777777" w:rsidR="008C677F" w:rsidRDefault="00F070FA">
      <w:pPr>
        <w:pStyle w:val="Heading4"/>
        <w:spacing w:line="360" w:lineRule="auto"/>
      </w:pPr>
      <w:bookmarkStart w:id="13" w:name="_cwsvaon48izc" w:colFirst="0" w:colLast="0"/>
      <w:bookmarkEnd w:id="13"/>
      <w:r>
        <w:lastRenderedPageBreak/>
        <w:t>6.2.3 Turbulence and drag</w:t>
      </w:r>
    </w:p>
    <w:p w14:paraId="5C2F3DD1" w14:textId="533BEAC7" w:rsidR="008C677F" w:rsidRDefault="00F070FA">
      <w:pPr>
        <w:spacing w:line="360" w:lineRule="auto"/>
      </w:pPr>
      <w:r>
        <w:t>Closer observation of the surface of the flow front in the dense column (Figure 7) and the loose column (Figure 18) cases shows that the number of turbulent vortices formed on the surface of the flow is significantly higher in the dense column cases than in the loose column cases. This can be attributed to the triangular profiles of the flowing mass of the dense column cases, in contrast to the more parabolic profiles observed in the loose granular column cases. This increase in the interaction between the flowing granular mass and the neighbouring fluid results in an increased momentum transfer and thus formation of turbulent vortices. Figure 19a shows higher density of streamlines at the top surface for the dense granular flow, which indicates increased drag resistance. This in turn reduces the velocity and the final runout distance. Viscous drag effect is found to reduce the acceleration up to about 30% in underwater landslides</w:t>
      </w:r>
      <w:r w:rsidR="002A3829">
        <w:t xml:space="preserve"> </w:t>
      </w:r>
      <w:r w:rsidR="002A3829">
        <w:fldChar w:fldCharType="begin" w:fldLock="1"/>
      </w:r>
      <w:r w:rsidR="002A3829">
        <w:instrText>ADDIN CSL_CITATION { "citationItems" : [ { "id" : "ITEM-1", "itemData" : { "author" : [ { "dropping-particle" : "", "family" : "Watts", "given" : "Philip", "non-dropping-particle" : "", "parse-names" : false, "suffix" : "" } ], "container-title" : "Journal of waterway, port, coastal, and ocean engineering", "id" : "ITEM-1", "issue" : "3", "issued" : { "date-parts" : [ [ "2000" ] ] }, "page" : "144-152", "publisher" : "American Society of Civil Engineers", "title" : "Tsunami features of solid block underwater landslides", "type" : "article-journal", "volume" : "126" }, "uris" : [ "http://www.mendeley.com/documents/?uuid=dab99444-9923-454a-be9f-0bc9a0a3f677" ] } ], "mendeley" : { "formattedCitation" : "[23]", "plainTextFormattedCitation" : "[23]", "previouslyFormattedCitation" : "[23]" }, "properties" : { "noteIndex" : 0 }, "schema" : "https://github.com/citation-style-language/schema/raw/master/csl-citation.json" }</w:instrText>
      </w:r>
      <w:r w:rsidR="002A3829">
        <w:fldChar w:fldCharType="separate"/>
      </w:r>
      <w:r w:rsidR="002A3829" w:rsidRPr="002A3829">
        <w:rPr>
          <w:noProof/>
        </w:rPr>
        <w:t>[23]</w:t>
      </w:r>
      <w:r w:rsidR="002A3829">
        <w:fldChar w:fldCharType="end"/>
      </w:r>
      <w:r>
        <w:t>. In contrast the loose granular flowing mass experiences less drag, thereby reaching higher kinetic energy and longer runout distances. These mechanisms explain the loose granular masses in fluid spreading almost twice as long as the dense granular masses, as also observed in experiments</w:t>
      </w:r>
      <w:r w:rsidR="002A3829">
        <w:t xml:space="preserve"> </w:t>
      </w:r>
      <w:r w:rsidR="002A3829">
        <w:fldChar w:fldCharType="begin" w:fldLock="1"/>
      </w:r>
      <w:r w:rsidR="002A3829">
        <w:instrText>ADDIN CSL_CITATION { "citationItems" : [ { "id" : "ITEM-1", "itemData" : { "DOI" : "10.1126/science.290.5491.513", "ISSN" : "00368075", "author" : [ { "dropping-particle" : "", "family" : "Iverson", "given" : "R. M.", "non-dropping-particle" : "", "parse-names" : false, "suffix" : "" } ], "container-title" : "Science", "id" : "ITEM-1", "issue" : "5491", "issued" : { "date-parts" : [ [ "2000", "10", "20" ] ] }, "page" : "513-516", "title" : "Acute Sensitivity of Landslide Rates to Initial Soil Porosity", "type" : "article-journal", "volume" : "290" }, "uris" : [ "http://www.mendeley.com/documents/?uuid=6361baea-ca26-4d6f-aeaa-ec945a75ffdc" ] } ], "mendeley" : { "formattedCitation" : "[24]", "plainTextFormattedCitation" : "[24]", "previouslyFormattedCitation" : "[24]" }, "properties" : { "noteIndex" : 0 }, "schema" : "https://github.com/citation-style-language/schema/raw/master/csl-citation.json" }</w:instrText>
      </w:r>
      <w:r w:rsidR="002A3829">
        <w:fldChar w:fldCharType="separate"/>
      </w:r>
      <w:r w:rsidR="002A3829" w:rsidRPr="002A3829">
        <w:rPr>
          <w:noProof/>
        </w:rPr>
        <w:t>[24]</w:t>
      </w:r>
      <w:r w:rsidR="002A3829">
        <w:fldChar w:fldCharType="end"/>
      </w:r>
      <w:r>
        <w:t xml:space="preserve">. </w:t>
      </w:r>
    </w:p>
    <w:p w14:paraId="1B635810" w14:textId="77777777" w:rsidR="008C677F" w:rsidRDefault="008C677F">
      <w:pPr>
        <w:spacing w:line="360" w:lineRule="auto"/>
      </w:pPr>
    </w:p>
    <w:p w14:paraId="4D362F2F" w14:textId="77777777" w:rsidR="008C677F" w:rsidRDefault="00F070FA">
      <w:pPr>
        <w:pStyle w:val="Heading3"/>
        <w:spacing w:line="360" w:lineRule="auto"/>
      </w:pPr>
      <w:bookmarkStart w:id="14" w:name="_ey9cibk917ey" w:colFirst="0" w:colLast="0"/>
      <w:bookmarkEnd w:id="14"/>
      <w:r>
        <w:t>6.3 Settlement phase</w:t>
      </w:r>
    </w:p>
    <w:p w14:paraId="32BD01F4" w14:textId="7716A275" w:rsidR="008C677F" w:rsidRDefault="00F070FA">
      <w:pPr>
        <w:spacing w:line="360" w:lineRule="auto"/>
        <w:rPr>
          <w:color w:val="FF0000"/>
        </w:rPr>
      </w:pPr>
      <w:r>
        <w:t>The evolution of the overall packing density for the dry and loose cases for different slope angles was shown in Figure 20a. In both cases, initially the packing density decreases with time during the runout initiation process (t= 0 to 3τ</w:t>
      </w:r>
      <w:r>
        <w:rPr>
          <w:vertAlign w:val="subscript"/>
        </w:rPr>
        <w:t>c</w:t>
      </w:r>
      <w:r>
        <w:t xml:space="preserve">). As the body starts to slow down, the density then increases. At the end of the flow, both the dense and the loose cases reach a similar packing density, indicating that the initial density effect is erased and the granular mass reaches the critical state </w:t>
      </w:r>
      <w:r w:rsidR="002A3829">
        <w:fldChar w:fldCharType="begin" w:fldLock="1"/>
      </w:r>
      <w:r w:rsidR="002A3829">
        <w:instrText>ADDIN CSL_CITATION { "citationItems" : [ { "id" : "ITEM-1", "itemData" : { "author" : [ { "dropping-particle" : "", "family" : "Schofield", "given" : "A.N.", "non-dropping-particle" : "", "parse-names" : false, "suffix" : "" }, { "dropping-particle" : "", "family" : "Wroth", "given" : "P.", "non-dropping-particle" : "", "parse-names" : false, "suffix" : "" } ], "collection-title" : "European civil engineering series", "id" : "ITEM-1", "issued" : { "date-parts" : [ [ "1968" ] ] }, "publisher" : "McGraw-Hill", "title" : "Critical state soil mechanics", "type" : "book" }, "uris" : [ "http://www.mendeley.com/documents/?uuid=c3ff74ad-244d-493a-949f-154dc4fe8e3c" ] } ], "mendeley" : { "formattedCitation" : "[25]", "plainTextFormattedCitation" : "[25]", "previouslyFormattedCitation" : "[25]" }, "properties" : { "noteIndex" : 0 }, "schema" : "https://github.com/citation-style-language/schema/raw/master/csl-citation.json" }</w:instrText>
      </w:r>
      <w:r w:rsidR="002A3829">
        <w:fldChar w:fldCharType="separate"/>
      </w:r>
      <w:r w:rsidR="002A3829" w:rsidRPr="002A3829">
        <w:rPr>
          <w:noProof/>
        </w:rPr>
        <w:t>[25]</w:t>
      </w:r>
      <w:r w:rsidR="002A3829">
        <w:fldChar w:fldCharType="end"/>
      </w:r>
      <w:r>
        <w:t>. As the granular mass settles, the eddies which developed during the horizontal acceleration phase starts to depart away from the granular surface. Force chains start to reappear at this phase, as individual particles re-establish contacts, and the shear resistance of the granular mass increases.</w:t>
      </w:r>
    </w:p>
    <w:p w14:paraId="1800CC5A" w14:textId="77777777" w:rsidR="008C677F" w:rsidRDefault="008C677F">
      <w:pPr>
        <w:spacing w:line="360" w:lineRule="auto"/>
      </w:pPr>
    </w:p>
    <w:p w14:paraId="71AC62F2" w14:textId="77777777" w:rsidR="008C677F" w:rsidRDefault="00F070FA">
      <w:pPr>
        <w:pStyle w:val="Heading1"/>
        <w:spacing w:line="360" w:lineRule="auto"/>
      </w:pPr>
      <w:bookmarkStart w:id="15" w:name="_17dp8vu" w:colFirst="0" w:colLast="0"/>
      <w:bookmarkEnd w:id="15"/>
      <w:r>
        <w:t>Summary and Conclusions</w:t>
      </w:r>
    </w:p>
    <w:p w14:paraId="7D5CDE56" w14:textId="77777777" w:rsidR="008C677F" w:rsidRDefault="00F070FA">
      <w:pPr>
        <w:spacing w:line="360" w:lineRule="auto"/>
      </w:pPr>
      <w:r>
        <w:t>Two-dimensional LB-DEM simulations were performed to understand the effect of initial volume fraction on the behaviour of granular column collapse on slopes submerged in fluid. The cases were run with a granular material with relatively low permeability by adopting a hydraulic radius of 0.9R. By doing so, it was possible to examine the effect of coupled interaction of pore pressure and interparticle force during different stages of granular column collapse.</w:t>
      </w:r>
    </w:p>
    <w:p w14:paraId="6ECA9654" w14:textId="77777777" w:rsidR="008C677F" w:rsidRDefault="008C677F">
      <w:pPr>
        <w:spacing w:line="360" w:lineRule="auto"/>
      </w:pPr>
    </w:p>
    <w:p w14:paraId="6CF615EA" w14:textId="77777777" w:rsidR="008C677F" w:rsidRDefault="00F070FA">
      <w:pPr>
        <w:spacing w:line="360" w:lineRule="auto"/>
      </w:pPr>
      <w:r>
        <w:lastRenderedPageBreak/>
        <w:t xml:space="preserve">LBM-DEM simulation results show that a dense granular column behavior was initially affected by the development of negative pore pressure, which resulted in increased interparticle shear resistance. This caused the delay in initiating the mass flow and reduced the kinetic energy to move laterally. During the runout phase, the flow front had an acute angle creating more vortices and drag forces along the top of the granular mass, which resisted the movement of the granular mass. This in turn resulted in shorter runout distances when compared to the dry granular column collapse cases.  </w:t>
      </w:r>
    </w:p>
    <w:p w14:paraId="37B3A686" w14:textId="77777777" w:rsidR="008C677F" w:rsidRDefault="008C677F">
      <w:pPr>
        <w:spacing w:line="360" w:lineRule="auto"/>
      </w:pPr>
    </w:p>
    <w:p w14:paraId="0208278B" w14:textId="77777777" w:rsidR="008C677F" w:rsidRDefault="00F070FA">
      <w:pPr>
        <w:spacing w:line="360" w:lineRule="auto"/>
      </w:pPr>
      <w:r>
        <w:t>In the loose granular column collapse cases, positive pore pressures were observed inside the granular body as it sheared during the initiation phase. This allowed the body to initiate the movement faster than the dense column cases. During the runout phase, water was entrained at the flow front due to its particular parabolic shape and the packing density decreased, causing reduction in the interparticle forces at the flow front and creating some lubrication-like effect. The friction between the moving body and the bottom surface was also reduced to zero as there was no effective stress acting on the sliding plane (i.e. hydroplaning). The combined effect of positive pore pressure development, water entrainment in the front body and the hydroplaning resulted in longer runout distance compared to the dry granular column collapse cases that had the same loose packing density. An opposite behaviour was observed in the dense granular column cases, which shows the importance of initial packing density in the development of runout mechanisms.</w:t>
      </w:r>
    </w:p>
    <w:p w14:paraId="0DE1B034" w14:textId="77777777" w:rsidR="008C677F" w:rsidRDefault="008C677F">
      <w:pPr>
        <w:spacing w:line="360" w:lineRule="auto"/>
      </w:pPr>
    </w:p>
    <w:p w14:paraId="263170EB" w14:textId="77777777" w:rsidR="008C677F" w:rsidRDefault="00F070FA">
      <w:pPr>
        <w:spacing w:line="360" w:lineRule="auto"/>
      </w:pPr>
      <w:r>
        <w:t>In both dense and loose granular column cases, the final packing density was the same, indicating some critical state like behaviour, in which the initial packing memory is lost after large shearing of granular material.</w:t>
      </w:r>
    </w:p>
    <w:p w14:paraId="51C5B06D" w14:textId="77777777" w:rsidR="008C677F" w:rsidRDefault="008C677F">
      <w:pPr>
        <w:spacing w:line="360" w:lineRule="auto"/>
      </w:pPr>
    </w:p>
    <w:p w14:paraId="280E2343" w14:textId="77777777" w:rsidR="008C677F" w:rsidRDefault="00F070FA">
      <w:pPr>
        <w:pStyle w:val="Heading1"/>
        <w:spacing w:line="360" w:lineRule="auto"/>
      </w:pPr>
      <w:bookmarkStart w:id="16" w:name="_3rdcrjn" w:colFirst="0" w:colLast="0"/>
      <w:bookmarkEnd w:id="16"/>
      <w:r>
        <w:t>Acknowledgements</w:t>
      </w:r>
    </w:p>
    <w:p w14:paraId="416B76C4" w14:textId="7D02CFAB" w:rsidR="008C677F" w:rsidRDefault="00F070FA">
      <w:pPr>
        <w:spacing w:line="360" w:lineRule="auto"/>
      </w:pPr>
      <w:r>
        <w:t xml:space="preserve">The authors would like to thank Professor Farhang Radjai, LMGC, </w:t>
      </w:r>
      <w:r w:rsidR="006551D9">
        <w:t xml:space="preserve">University of </w:t>
      </w:r>
      <w:r>
        <w:t>Montpellier</w:t>
      </w:r>
      <w:r w:rsidR="006551D9">
        <w:t xml:space="preserve"> 2</w:t>
      </w:r>
      <w:r>
        <w:t>, France for stimulating discussions regarding this work. The first author would like to thank the Cambridge Commonwealth, Overseas Trust and the Shell-Cambridge-Brazil collaboration for the financial support to pursue this research.</w:t>
      </w:r>
    </w:p>
    <w:p w14:paraId="52B8043C" w14:textId="6FE5BD24" w:rsidR="008C677F" w:rsidRDefault="008C677F">
      <w:pPr>
        <w:spacing w:line="360" w:lineRule="auto"/>
      </w:pPr>
    </w:p>
    <w:p w14:paraId="5B960F2E" w14:textId="37632DA9" w:rsidR="006551D9" w:rsidRDefault="006551D9">
      <w:pPr>
        <w:spacing w:line="360" w:lineRule="auto"/>
        <w:rPr>
          <w:b/>
        </w:rPr>
      </w:pPr>
      <w:r w:rsidRPr="006551D9">
        <w:rPr>
          <w:b/>
        </w:rPr>
        <w:t>Conflict of interest: none</w:t>
      </w:r>
    </w:p>
    <w:p w14:paraId="73A13192" w14:textId="77777777" w:rsidR="002A3829" w:rsidRDefault="002A3829" w:rsidP="002A3829">
      <w:pPr>
        <w:pStyle w:val="Heading1"/>
        <w:spacing w:line="360" w:lineRule="auto"/>
        <w:rPr>
          <w:b/>
        </w:rPr>
      </w:pPr>
    </w:p>
    <w:p w14:paraId="7B776E34" w14:textId="77777777" w:rsidR="002A3829" w:rsidRDefault="002A3829" w:rsidP="002A3829">
      <w:pPr>
        <w:rPr>
          <w:rFonts w:ascii="Arial" w:eastAsia="Arial" w:hAnsi="Arial" w:cs="Arial"/>
          <w:sz w:val="40"/>
          <w:szCs w:val="40"/>
        </w:rPr>
      </w:pPr>
      <w:r>
        <w:br w:type="page"/>
      </w:r>
    </w:p>
    <w:p w14:paraId="59375A08" w14:textId="09F79E0F" w:rsidR="002A3829" w:rsidRDefault="002A3829" w:rsidP="002A3829">
      <w:pPr>
        <w:pStyle w:val="Heading1"/>
        <w:spacing w:line="360" w:lineRule="auto"/>
      </w:pPr>
      <w:r>
        <w:t>References</w:t>
      </w:r>
    </w:p>
    <w:p w14:paraId="72DB87CE" w14:textId="4E0F2EFA" w:rsidR="002A3829" w:rsidRDefault="002A3829">
      <w:pPr>
        <w:spacing w:line="360" w:lineRule="auto"/>
        <w:rPr>
          <w:b/>
        </w:rPr>
      </w:pPr>
    </w:p>
    <w:p w14:paraId="6DD63B47" w14:textId="569BAD4B" w:rsidR="002A3829" w:rsidRPr="002A3829" w:rsidRDefault="002A3829" w:rsidP="002A3829">
      <w:pPr>
        <w:widowControl w:val="0"/>
        <w:autoSpaceDE w:val="0"/>
        <w:autoSpaceDN w:val="0"/>
        <w:adjustRightInd w:val="0"/>
        <w:spacing w:line="360" w:lineRule="auto"/>
        <w:ind w:left="640" w:hanging="640"/>
        <w:rPr>
          <w:noProof/>
          <w:szCs w:val="24"/>
        </w:rPr>
      </w:pPr>
      <w:r>
        <w:rPr>
          <w:b/>
        </w:rPr>
        <w:fldChar w:fldCharType="begin" w:fldLock="1"/>
      </w:r>
      <w:r>
        <w:rPr>
          <w:b/>
        </w:rPr>
        <w:instrText xml:space="preserve">ADDIN Mendeley Bibliography CSL_BIBLIOGRAPHY </w:instrText>
      </w:r>
      <w:r>
        <w:rPr>
          <w:b/>
        </w:rPr>
        <w:fldChar w:fldCharType="separate"/>
      </w:r>
      <w:r w:rsidRPr="002A3829">
        <w:rPr>
          <w:noProof/>
          <w:szCs w:val="24"/>
        </w:rPr>
        <w:t>[1]</w:t>
      </w:r>
      <w:r w:rsidRPr="002A3829">
        <w:rPr>
          <w:noProof/>
          <w:szCs w:val="24"/>
        </w:rPr>
        <w:tab/>
        <w:t xml:space="preserve">R. P. Denlinger and R. M. Iverson, “Flow of variably fluidized granular masses across three-dimensional terrain, ii: Numerical predictions and experimental tests,” </w:t>
      </w:r>
      <w:r w:rsidRPr="002A3829">
        <w:rPr>
          <w:i/>
          <w:iCs/>
          <w:noProof/>
          <w:szCs w:val="24"/>
        </w:rPr>
        <w:t>J. Geophys. Res</w:t>
      </w:r>
      <w:r w:rsidRPr="002A3829">
        <w:rPr>
          <w:noProof/>
          <w:szCs w:val="24"/>
        </w:rPr>
        <w:t>, vol. 106, no. B1, pp. 553–566, 2001.</w:t>
      </w:r>
    </w:p>
    <w:p w14:paraId="4EAD14F1" w14:textId="77777777" w:rsidR="002A3829" w:rsidRPr="002A3829" w:rsidRDefault="002A3829" w:rsidP="002A3829">
      <w:pPr>
        <w:widowControl w:val="0"/>
        <w:autoSpaceDE w:val="0"/>
        <w:autoSpaceDN w:val="0"/>
        <w:adjustRightInd w:val="0"/>
        <w:spacing w:line="360" w:lineRule="auto"/>
        <w:ind w:left="640" w:hanging="640"/>
        <w:rPr>
          <w:noProof/>
          <w:szCs w:val="24"/>
        </w:rPr>
      </w:pPr>
      <w:r w:rsidRPr="002A3829">
        <w:rPr>
          <w:noProof/>
          <w:szCs w:val="24"/>
        </w:rPr>
        <w:lastRenderedPageBreak/>
        <w:t>[2]</w:t>
      </w:r>
      <w:r w:rsidRPr="002A3829">
        <w:rPr>
          <w:noProof/>
          <w:szCs w:val="24"/>
        </w:rPr>
        <w:tab/>
        <w:t xml:space="preserve">R. M. Iverson, “The physics of debris flows,” </w:t>
      </w:r>
      <w:r w:rsidRPr="002A3829">
        <w:rPr>
          <w:i/>
          <w:iCs/>
          <w:noProof/>
          <w:szCs w:val="24"/>
        </w:rPr>
        <w:t>Rev. Geophys.</w:t>
      </w:r>
      <w:r w:rsidRPr="002A3829">
        <w:rPr>
          <w:noProof/>
          <w:szCs w:val="24"/>
        </w:rPr>
        <w:t>, vol. 35, no. 3, pp. 245–296, 1997.</w:t>
      </w:r>
    </w:p>
    <w:p w14:paraId="61094F05" w14:textId="77777777" w:rsidR="002A3829" w:rsidRPr="002A3829" w:rsidRDefault="002A3829" w:rsidP="002A3829">
      <w:pPr>
        <w:widowControl w:val="0"/>
        <w:autoSpaceDE w:val="0"/>
        <w:autoSpaceDN w:val="0"/>
        <w:adjustRightInd w:val="0"/>
        <w:spacing w:line="360" w:lineRule="auto"/>
        <w:ind w:left="640" w:hanging="640"/>
        <w:rPr>
          <w:noProof/>
          <w:szCs w:val="24"/>
        </w:rPr>
      </w:pPr>
      <w:r w:rsidRPr="002A3829">
        <w:rPr>
          <w:noProof/>
          <w:szCs w:val="24"/>
        </w:rPr>
        <w:t>[3]</w:t>
      </w:r>
      <w:r w:rsidRPr="002A3829">
        <w:rPr>
          <w:noProof/>
          <w:szCs w:val="24"/>
        </w:rPr>
        <w:tab/>
        <w:t xml:space="preserve">A. Romano, M. Di Risio, and M. Molfetta, “3D physical modeling of tsunamis generated by submerged landslides at a conical island: the role of initial acceleration,” </w:t>
      </w:r>
      <w:r w:rsidRPr="002A3829">
        <w:rPr>
          <w:i/>
          <w:iCs/>
          <w:noProof/>
          <w:szCs w:val="24"/>
        </w:rPr>
        <w:t>Coast. Eng.</w:t>
      </w:r>
      <w:r w:rsidRPr="002A3829">
        <w:rPr>
          <w:noProof/>
          <w:szCs w:val="24"/>
        </w:rPr>
        <w:t>, 2017.</w:t>
      </w:r>
    </w:p>
    <w:p w14:paraId="3D295B1E" w14:textId="77777777" w:rsidR="002A3829" w:rsidRPr="002A3829" w:rsidRDefault="002A3829" w:rsidP="002A3829">
      <w:pPr>
        <w:widowControl w:val="0"/>
        <w:autoSpaceDE w:val="0"/>
        <w:autoSpaceDN w:val="0"/>
        <w:adjustRightInd w:val="0"/>
        <w:spacing w:line="360" w:lineRule="auto"/>
        <w:ind w:left="640" w:hanging="640"/>
        <w:rPr>
          <w:noProof/>
          <w:szCs w:val="24"/>
        </w:rPr>
      </w:pPr>
      <w:r w:rsidRPr="002A3829">
        <w:rPr>
          <w:noProof/>
          <w:szCs w:val="24"/>
        </w:rPr>
        <w:t>[4]</w:t>
      </w:r>
      <w:r w:rsidRPr="002A3829">
        <w:rPr>
          <w:noProof/>
          <w:szCs w:val="24"/>
        </w:rPr>
        <w:tab/>
        <w:t xml:space="preserve">V. Topin, F. Dubois, Y. Monerie, F. Perales, and A. Wachs, “Micro-rheology of dense particulate flows: Application to immersed avalanches,” </w:t>
      </w:r>
      <w:r w:rsidRPr="002A3829">
        <w:rPr>
          <w:i/>
          <w:iCs/>
          <w:noProof/>
          <w:szCs w:val="24"/>
        </w:rPr>
        <w:t>J. Nonnewton. Fluid Mech.</w:t>
      </w:r>
      <w:r w:rsidRPr="002A3829">
        <w:rPr>
          <w:noProof/>
          <w:szCs w:val="24"/>
        </w:rPr>
        <w:t>, vol. 166, no. 1–2, pp. 63–72, 2011.</w:t>
      </w:r>
    </w:p>
    <w:p w14:paraId="769961BD" w14:textId="77777777" w:rsidR="002A3829" w:rsidRPr="002A3829" w:rsidRDefault="002A3829" w:rsidP="002A3829">
      <w:pPr>
        <w:widowControl w:val="0"/>
        <w:autoSpaceDE w:val="0"/>
        <w:autoSpaceDN w:val="0"/>
        <w:adjustRightInd w:val="0"/>
        <w:spacing w:line="360" w:lineRule="auto"/>
        <w:ind w:left="640" w:hanging="640"/>
        <w:rPr>
          <w:noProof/>
          <w:szCs w:val="24"/>
        </w:rPr>
      </w:pPr>
      <w:r w:rsidRPr="002A3829">
        <w:rPr>
          <w:noProof/>
          <w:szCs w:val="24"/>
        </w:rPr>
        <w:t>[5]</w:t>
      </w:r>
      <w:r w:rsidRPr="002A3829">
        <w:rPr>
          <w:noProof/>
          <w:szCs w:val="24"/>
        </w:rPr>
        <w:tab/>
        <w:t xml:space="preserve">S. M. Peker and S. S. Helvacı, </w:t>
      </w:r>
      <w:r w:rsidRPr="002A3829">
        <w:rPr>
          <w:i/>
          <w:iCs/>
          <w:noProof/>
          <w:szCs w:val="24"/>
        </w:rPr>
        <w:t>Solid-liquid two phase flow</w:t>
      </w:r>
      <w:r w:rsidRPr="002A3829">
        <w:rPr>
          <w:noProof/>
          <w:szCs w:val="24"/>
        </w:rPr>
        <w:t>. Elsevier, 2007.</w:t>
      </w:r>
    </w:p>
    <w:p w14:paraId="754799AD" w14:textId="77777777" w:rsidR="002A3829" w:rsidRPr="002A3829" w:rsidRDefault="002A3829" w:rsidP="002A3829">
      <w:pPr>
        <w:widowControl w:val="0"/>
        <w:autoSpaceDE w:val="0"/>
        <w:autoSpaceDN w:val="0"/>
        <w:adjustRightInd w:val="0"/>
        <w:spacing w:line="360" w:lineRule="auto"/>
        <w:ind w:left="640" w:hanging="640"/>
        <w:rPr>
          <w:noProof/>
          <w:szCs w:val="24"/>
        </w:rPr>
      </w:pPr>
      <w:r w:rsidRPr="002A3829">
        <w:rPr>
          <w:noProof/>
          <w:szCs w:val="24"/>
        </w:rPr>
        <w:t>[6]</w:t>
      </w:r>
      <w:r w:rsidRPr="002A3829">
        <w:rPr>
          <w:noProof/>
          <w:szCs w:val="24"/>
        </w:rPr>
        <w:tab/>
        <w:t xml:space="preserve">C. Meruane, A. Tamburrino, and O. Roche, “On the role of the ambient fluid on gravitational granular flow dynamics,” </w:t>
      </w:r>
      <w:r w:rsidRPr="002A3829">
        <w:rPr>
          <w:i/>
          <w:iCs/>
          <w:noProof/>
          <w:szCs w:val="24"/>
        </w:rPr>
        <w:t>J. Fluid Mech.</w:t>
      </w:r>
      <w:r w:rsidRPr="002A3829">
        <w:rPr>
          <w:noProof/>
          <w:szCs w:val="24"/>
        </w:rPr>
        <w:t>, vol. 648, pp. 381–404, 2010.</w:t>
      </w:r>
    </w:p>
    <w:p w14:paraId="56DF722A" w14:textId="77777777" w:rsidR="002A3829" w:rsidRPr="002A3829" w:rsidRDefault="002A3829" w:rsidP="002A3829">
      <w:pPr>
        <w:widowControl w:val="0"/>
        <w:autoSpaceDE w:val="0"/>
        <w:autoSpaceDN w:val="0"/>
        <w:adjustRightInd w:val="0"/>
        <w:spacing w:line="360" w:lineRule="auto"/>
        <w:ind w:left="640" w:hanging="640"/>
        <w:rPr>
          <w:noProof/>
          <w:szCs w:val="24"/>
        </w:rPr>
      </w:pPr>
      <w:r w:rsidRPr="002A3829">
        <w:rPr>
          <w:noProof/>
          <w:szCs w:val="24"/>
        </w:rPr>
        <w:t>[7]</w:t>
      </w:r>
      <w:r w:rsidRPr="002A3829">
        <w:rPr>
          <w:noProof/>
          <w:szCs w:val="24"/>
        </w:rPr>
        <w:tab/>
        <w:t xml:space="preserve">X. He and L. S. L.-S. Luo, “Theory of the lattice Boltzmann method: From the Boltzmann equation to the lattice Boltzmann equation,” </w:t>
      </w:r>
      <w:r w:rsidRPr="002A3829">
        <w:rPr>
          <w:i/>
          <w:iCs/>
          <w:noProof/>
          <w:szCs w:val="24"/>
        </w:rPr>
        <w:t>Phys. Rev. E</w:t>
      </w:r>
      <w:r w:rsidRPr="002A3829">
        <w:rPr>
          <w:noProof/>
          <w:szCs w:val="24"/>
        </w:rPr>
        <w:t>, vol. 56, no. 6, p. 6811, Dec. 1997.</w:t>
      </w:r>
    </w:p>
    <w:p w14:paraId="552B99E3" w14:textId="77777777" w:rsidR="002A3829" w:rsidRPr="002A3829" w:rsidRDefault="002A3829" w:rsidP="002A3829">
      <w:pPr>
        <w:widowControl w:val="0"/>
        <w:autoSpaceDE w:val="0"/>
        <w:autoSpaceDN w:val="0"/>
        <w:adjustRightInd w:val="0"/>
        <w:spacing w:line="360" w:lineRule="auto"/>
        <w:ind w:left="640" w:hanging="640"/>
        <w:rPr>
          <w:noProof/>
          <w:szCs w:val="24"/>
        </w:rPr>
      </w:pPr>
      <w:r w:rsidRPr="002A3829">
        <w:rPr>
          <w:noProof/>
          <w:szCs w:val="24"/>
        </w:rPr>
        <w:t>[8]</w:t>
      </w:r>
      <w:r w:rsidRPr="002A3829">
        <w:rPr>
          <w:noProof/>
          <w:szCs w:val="24"/>
        </w:rPr>
        <w:tab/>
        <w:t xml:space="preserve">S. Succi, </w:t>
      </w:r>
      <w:r w:rsidRPr="002A3829">
        <w:rPr>
          <w:i/>
          <w:iCs/>
          <w:noProof/>
          <w:szCs w:val="24"/>
        </w:rPr>
        <w:t>The lattice Boltzmann equation for fluid dynamics and beyond</w:t>
      </w:r>
      <w:r w:rsidRPr="002A3829">
        <w:rPr>
          <w:noProof/>
          <w:szCs w:val="24"/>
        </w:rPr>
        <w:t>. Oxford University Press, 2001.</w:t>
      </w:r>
    </w:p>
    <w:p w14:paraId="04BB7123" w14:textId="77777777" w:rsidR="002A3829" w:rsidRPr="002A3829" w:rsidRDefault="002A3829" w:rsidP="002A3829">
      <w:pPr>
        <w:widowControl w:val="0"/>
        <w:autoSpaceDE w:val="0"/>
        <w:autoSpaceDN w:val="0"/>
        <w:adjustRightInd w:val="0"/>
        <w:spacing w:line="360" w:lineRule="auto"/>
        <w:ind w:left="640" w:hanging="640"/>
        <w:rPr>
          <w:noProof/>
          <w:szCs w:val="24"/>
        </w:rPr>
      </w:pPr>
      <w:r w:rsidRPr="002A3829">
        <w:rPr>
          <w:noProof/>
          <w:szCs w:val="24"/>
        </w:rPr>
        <w:t>[9]</w:t>
      </w:r>
      <w:r w:rsidRPr="002A3829">
        <w:rPr>
          <w:noProof/>
          <w:szCs w:val="24"/>
        </w:rPr>
        <w:tab/>
        <w:t xml:space="preserve">S. H. Liu, D. A. Sun, and Y. Wang, “Numerical study of soil collapse behavior by discrete element modelling,” </w:t>
      </w:r>
      <w:r w:rsidRPr="002A3829">
        <w:rPr>
          <w:i/>
          <w:iCs/>
          <w:noProof/>
          <w:szCs w:val="24"/>
        </w:rPr>
        <w:t>Comput. Geotech.</w:t>
      </w:r>
      <w:r w:rsidRPr="002A3829">
        <w:rPr>
          <w:noProof/>
          <w:szCs w:val="24"/>
        </w:rPr>
        <w:t>, vol. 30, no. Compendex, pp. 399–408, 2003.</w:t>
      </w:r>
    </w:p>
    <w:p w14:paraId="25EFECC3" w14:textId="77777777" w:rsidR="002A3829" w:rsidRPr="002A3829" w:rsidRDefault="002A3829" w:rsidP="002A3829">
      <w:pPr>
        <w:widowControl w:val="0"/>
        <w:autoSpaceDE w:val="0"/>
        <w:autoSpaceDN w:val="0"/>
        <w:adjustRightInd w:val="0"/>
        <w:spacing w:line="360" w:lineRule="auto"/>
        <w:ind w:left="640" w:hanging="640"/>
        <w:rPr>
          <w:noProof/>
          <w:szCs w:val="24"/>
        </w:rPr>
      </w:pPr>
      <w:r w:rsidRPr="002A3829">
        <w:rPr>
          <w:noProof/>
          <w:szCs w:val="24"/>
        </w:rPr>
        <w:t>[10]</w:t>
      </w:r>
      <w:r w:rsidRPr="002A3829">
        <w:rPr>
          <w:noProof/>
          <w:szCs w:val="24"/>
        </w:rPr>
        <w:tab/>
        <w:t xml:space="preserve">R. Du, B. Shi, and X. Chen, “Multi-relaxation-time lattice Boltzmann model for incompressible flow,” </w:t>
      </w:r>
      <w:r w:rsidRPr="002A3829">
        <w:rPr>
          <w:i/>
          <w:iCs/>
          <w:noProof/>
          <w:szCs w:val="24"/>
        </w:rPr>
        <w:t>Phys. Lett. A</w:t>
      </w:r>
      <w:r w:rsidRPr="002A3829">
        <w:rPr>
          <w:noProof/>
          <w:szCs w:val="24"/>
        </w:rPr>
        <w:t>, vol. 359, no. 6, pp. 564–572, Dec. 2006.</w:t>
      </w:r>
    </w:p>
    <w:p w14:paraId="005AAC4A" w14:textId="77777777" w:rsidR="002A3829" w:rsidRPr="002A3829" w:rsidRDefault="002A3829" w:rsidP="002A3829">
      <w:pPr>
        <w:widowControl w:val="0"/>
        <w:autoSpaceDE w:val="0"/>
        <w:autoSpaceDN w:val="0"/>
        <w:adjustRightInd w:val="0"/>
        <w:spacing w:line="360" w:lineRule="auto"/>
        <w:ind w:left="640" w:hanging="640"/>
        <w:rPr>
          <w:noProof/>
          <w:szCs w:val="24"/>
        </w:rPr>
      </w:pPr>
      <w:r w:rsidRPr="002A3829">
        <w:rPr>
          <w:noProof/>
          <w:szCs w:val="24"/>
        </w:rPr>
        <w:t>[11]</w:t>
      </w:r>
      <w:r w:rsidRPr="002A3829">
        <w:rPr>
          <w:noProof/>
          <w:szCs w:val="24"/>
        </w:rPr>
        <w:tab/>
        <w:t xml:space="preserve">J. Smagorinsky, “General circulation experiments with the primitive equations,” </w:t>
      </w:r>
      <w:r w:rsidRPr="002A3829">
        <w:rPr>
          <w:i/>
          <w:iCs/>
          <w:noProof/>
          <w:szCs w:val="24"/>
        </w:rPr>
        <w:t>Mon. Weather Rev.</w:t>
      </w:r>
      <w:r w:rsidRPr="002A3829">
        <w:rPr>
          <w:noProof/>
          <w:szCs w:val="24"/>
        </w:rPr>
        <w:t>, vol. 91, no. 3, pp. 99–164, 1963.</w:t>
      </w:r>
    </w:p>
    <w:p w14:paraId="3190563F" w14:textId="77777777" w:rsidR="002A3829" w:rsidRPr="002A3829" w:rsidRDefault="002A3829" w:rsidP="002A3829">
      <w:pPr>
        <w:widowControl w:val="0"/>
        <w:autoSpaceDE w:val="0"/>
        <w:autoSpaceDN w:val="0"/>
        <w:adjustRightInd w:val="0"/>
        <w:spacing w:line="360" w:lineRule="auto"/>
        <w:ind w:left="640" w:hanging="640"/>
        <w:rPr>
          <w:noProof/>
          <w:szCs w:val="24"/>
        </w:rPr>
      </w:pPr>
      <w:r w:rsidRPr="002A3829">
        <w:rPr>
          <w:noProof/>
          <w:szCs w:val="24"/>
        </w:rPr>
        <w:t>[12]</w:t>
      </w:r>
      <w:r w:rsidRPr="002A3829">
        <w:rPr>
          <w:noProof/>
          <w:szCs w:val="24"/>
        </w:rPr>
        <w:tab/>
        <w:t xml:space="preserve">H. Yu, S. S. Girimaji, and L. S. Luo, “Lattice Boltzmann simulations of decaying homogeneous isotropic turbulence,” </w:t>
      </w:r>
      <w:r w:rsidRPr="002A3829">
        <w:rPr>
          <w:i/>
          <w:iCs/>
          <w:noProof/>
          <w:szCs w:val="24"/>
        </w:rPr>
        <w:t>Phys. Rev. E</w:t>
      </w:r>
      <w:r w:rsidRPr="002A3829">
        <w:rPr>
          <w:noProof/>
          <w:szCs w:val="24"/>
        </w:rPr>
        <w:t>, vol. 71, no. 1, p. 16708, 2005.</w:t>
      </w:r>
    </w:p>
    <w:p w14:paraId="09496DAF" w14:textId="77777777" w:rsidR="002A3829" w:rsidRPr="002A3829" w:rsidRDefault="002A3829" w:rsidP="002A3829">
      <w:pPr>
        <w:widowControl w:val="0"/>
        <w:autoSpaceDE w:val="0"/>
        <w:autoSpaceDN w:val="0"/>
        <w:adjustRightInd w:val="0"/>
        <w:spacing w:line="360" w:lineRule="auto"/>
        <w:ind w:left="640" w:hanging="640"/>
        <w:rPr>
          <w:noProof/>
          <w:szCs w:val="24"/>
        </w:rPr>
      </w:pPr>
      <w:r w:rsidRPr="002A3829">
        <w:rPr>
          <w:noProof/>
          <w:szCs w:val="24"/>
        </w:rPr>
        <w:t>[13]</w:t>
      </w:r>
      <w:r w:rsidRPr="002A3829">
        <w:rPr>
          <w:noProof/>
          <w:szCs w:val="24"/>
        </w:rPr>
        <w:tab/>
        <w:t xml:space="preserve">B. K. Cook, D. R. Noble, and J. R. Williams, “A direct simulation method for particle-fluid systems,” </w:t>
      </w:r>
      <w:r w:rsidRPr="002A3829">
        <w:rPr>
          <w:i/>
          <w:iCs/>
          <w:noProof/>
          <w:szCs w:val="24"/>
        </w:rPr>
        <w:t>Eng. Comput.</w:t>
      </w:r>
      <w:r w:rsidRPr="002A3829">
        <w:rPr>
          <w:noProof/>
          <w:szCs w:val="24"/>
        </w:rPr>
        <w:t>, vol. 21, no. 2/3/4, pp. 151–168, 2004.</w:t>
      </w:r>
    </w:p>
    <w:p w14:paraId="61017650" w14:textId="77777777" w:rsidR="002A3829" w:rsidRPr="002A3829" w:rsidRDefault="002A3829" w:rsidP="002A3829">
      <w:pPr>
        <w:widowControl w:val="0"/>
        <w:autoSpaceDE w:val="0"/>
        <w:autoSpaceDN w:val="0"/>
        <w:adjustRightInd w:val="0"/>
        <w:spacing w:line="360" w:lineRule="auto"/>
        <w:ind w:left="640" w:hanging="640"/>
        <w:rPr>
          <w:noProof/>
          <w:szCs w:val="24"/>
        </w:rPr>
      </w:pPr>
      <w:r w:rsidRPr="002A3829">
        <w:rPr>
          <w:noProof/>
          <w:szCs w:val="24"/>
        </w:rPr>
        <w:t>[14]</w:t>
      </w:r>
      <w:r w:rsidRPr="002A3829">
        <w:rPr>
          <w:noProof/>
          <w:szCs w:val="24"/>
        </w:rPr>
        <w:tab/>
        <w:t xml:space="preserve">K. Han, Y. T. Feng, and D. R. J. Owen, “Coupled lattice Boltzmann and discrete element modelling of fluid–particle interaction problems,” </w:t>
      </w:r>
      <w:r w:rsidRPr="002A3829">
        <w:rPr>
          <w:i/>
          <w:iCs/>
          <w:noProof/>
          <w:szCs w:val="24"/>
        </w:rPr>
        <w:t>Comput. Struct.</w:t>
      </w:r>
      <w:r w:rsidRPr="002A3829">
        <w:rPr>
          <w:noProof/>
          <w:szCs w:val="24"/>
        </w:rPr>
        <w:t>, vol. 85, no. 11–14, pp. 1080–1088, Jun. 2007.</w:t>
      </w:r>
    </w:p>
    <w:p w14:paraId="1024CD8E" w14:textId="77777777" w:rsidR="002A3829" w:rsidRPr="002A3829" w:rsidRDefault="002A3829" w:rsidP="002A3829">
      <w:pPr>
        <w:widowControl w:val="0"/>
        <w:autoSpaceDE w:val="0"/>
        <w:autoSpaceDN w:val="0"/>
        <w:adjustRightInd w:val="0"/>
        <w:spacing w:line="360" w:lineRule="auto"/>
        <w:ind w:left="640" w:hanging="640"/>
        <w:rPr>
          <w:noProof/>
          <w:szCs w:val="24"/>
        </w:rPr>
      </w:pPr>
      <w:r w:rsidRPr="002A3829">
        <w:rPr>
          <w:noProof/>
          <w:szCs w:val="24"/>
        </w:rPr>
        <w:t>[15]</w:t>
      </w:r>
      <w:r w:rsidRPr="002A3829">
        <w:rPr>
          <w:noProof/>
          <w:szCs w:val="24"/>
        </w:rPr>
        <w:tab/>
        <w:t>K. K. Soundararajan, “Multi-scale multiphase modelling of granular flows,” University of Cambridge, 2015.</w:t>
      </w:r>
    </w:p>
    <w:p w14:paraId="6EEE890A" w14:textId="77777777" w:rsidR="002A3829" w:rsidRPr="002A3829" w:rsidRDefault="002A3829" w:rsidP="002A3829">
      <w:pPr>
        <w:widowControl w:val="0"/>
        <w:autoSpaceDE w:val="0"/>
        <w:autoSpaceDN w:val="0"/>
        <w:adjustRightInd w:val="0"/>
        <w:spacing w:line="360" w:lineRule="auto"/>
        <w:ind w:left="640" w:hanging="640"/>
        <w:rPr>
          <w:noProof/>
          <w:szCs w:val="24"/>
        </w:rPr>
      </w:pPr>
      <w:r w:rsidRPr="002A3829">
        <w:rPr>
          <w:noProof/>
          <w:szCs w:val="24"/>
        </w:rPr>
        <w:t>[16]</w:t>
      </w:r>
      <w:r w:rsidRPr="002A3829">
        <w:rPr>
          <w:noProof/>
          <w:szCs w:val="24"/>
        </w:rPr>
        <w:tab/>
        <w:t xml:space="preserve">K. Yazdchi, S. Srivastava, and S. Luding, “Microstructural effects on the permeability of periodic fibrous porous media,” </w:t>
      </w:r>
      <w:r w:rsidRPr="002A3829">
        <w:rPr>
          <w:i/>
          <w:iCs/>
          <w:noProof/>
          <w:szCs w:val="24"/>
        </w:rPr>
        <w:t>Int. J. Multiph. Flow</w:t>
      </w:r>
      <w:r w:rsidRPr="002A3829">
        <w:rPr>
          <w:noProof/>
          <w:szCs w:val="24"/>
        </w:rPr>
        <w:t>, 2011.</w:t>
      </w:r>
    </w:p>
    <w:p w14:paraId="500C3746" w14:textId="77777777" w:rsidR="002A3829" w:rsidRPr="002A3829" w:rsidRDefault="002A3829" w:rsidP="002A3829">
      <w:pPr>
        <w:widowControl w:val="0"/>
        <w:autoSpaceDE w:val="0"/>
        <w:autoSpaceDN w:val="0"/>
        <w:adjustRightInd w:val="0"/>
        <w:spacing w:line="360" w:lineRule="auto"/>
        <w:ind w:left="640" w:hanging="640"/>
        <w:rPr>
          <w:noProof/>
          <w:szCs w:val="24"/>
        </w:rPr>
      </w:pPr>
      <w:r w:rsidRPr="002A3829">
        <w:rPr>
          <w:noProof/>
          <w:szCs w:val="24"/>
        </w:rPr>
        <w:t>[17]</w:t>
      </w:r>
      <w:r w:rsidRPr="002A3829">
        <w:rPr>
          <w:noProof/>
          <w:szCs w:val="24"/>
        </w:rPr>
        <w:tab/>
        <w:t xml:space="preserve">L. Staron and E. J. Hinch, “The spreading of a granular mass: Role of grain properties and initial conditions,” </w:t>
      </w:r>
      <w:r w:rsidRPr="002A3829">
        <w:rPr>
          <w:i/>
          <w:iCs/>
          <w:noProof/>
          <w:szCs w:val="24"/>
        </w:rPr>
        <w:t>Granul. Matter</w:t>
      </w:r>
      <w:r w:rsidRPr="002A3829">
        <w:rPr>
          <w:noProof/>
          <w:szCs w:val="24"/>
        </w:rPr>
        <w:t>, vol. 9, no. 3–4, pp. 205–217, 2007.</w:t>
      </w:r>
    </w:p>
    <w:p w14:paraId="7FB14EF8" w14:textId="77777777" w:rsidR="002A3829" w:rsidRPr="002A3829" w:rsidRDefault="002A3829" w:rsidP="002A3829">
      <w:pPr>
        <w:widowControl w:val="0"/>
        <w:autoSpaceDE w:val="0"/>
        <w:autoSpaceDN w:val="0"/>
        <w:adjustRightInd w:val="0"/>
        <w:spacing w:line="360" w:lineRule="auto"/>
        <w:ind w:left="640" w:hanging="640"/>
        <w:rPr>
          <w:noProof/>
          <w:szCs w:val="24"/>
        </w:rPr>
      </w:pPr>
      <w:r w:rsidRPr="002A3829">
        <w:rPr>
          <w:noProof/>
          <w:szCs w:val="24"/>
        </w:rPr>
        <w:t>[18]</w:t>
      </w:r>
      <w:r w:rsidRPr="002A3829">
        <w:rPr>
          <w:noProof/>
          <w:szCs w:val="24"/>
        </w:rPr>
        <w:tab/>
        <w:t xml:space="preserve">C. Cassar, M. Nicolas, and O. Pouliquen, “Submarine granular flows down inclined planes,” </w:t>
      </w:r>
      <w:r w:rsidRPr="002A3829">
        <w:rPr>
          <w:i/>
          <w:iCs/>
          <w:noProof/>
          <w:szCs w:val="24"/>
        </w:rPr>
        <w:t>Phys. Fluids</w:t>
      </w:r>
      <w:r w:rsidRPr="002A3829">
        <w:rPr>
          <w:noProof/>
          <w:szCs w:val="24"/>
        </w:rPr>
        <w:t>, vol. 17, no. 10, pp. 103301–11, 2005.</w:t>
      </w:r>
    </w:p>
    <w:p w14:paraId="502F786E" w14:textId="77777777" w:rsidR="002A3829" w:rsidRPr="002A3829" w:rsidRDefault="002A3829" w:rsidP="002A3829">
      <w:pPr>
        <w:widowControl w:val="0"/>
        <w:autoSpaceDE w:val="0"/>
        <w:autoSpaceDN w:val="0"/>
        <w:adjustRightInd w:val="0"/>
        <w:spacing w:line="360" w:lineRule="auto"/>
        <w:ind w:left="640" w:hanging="640"/>
        <w:rPr>
          <w:noProof/>
          <w:szCs w:val="24"/>
        </w:rPr>
      </w:pPr>
      <w:r w:rsidRPr="002A3829">
        <w:rPr>
          <w:noProof/>
          <w:szCs w:val="24"/>
        </w:rPr>
        <w:t>[19]</w:t>
      </w:r>
      <w:r w:rsidRPr="002A3829">
        <w:rPr>
          <w:noProof/>
          <w:szCs w:val="24"/>
        </w:rPr>
        <w:tab/>
        <w:t xml:space="preserve">L. Rondon, O. Pouliquen, and P. Aussillous, “Granular collapse in a fluid: Role of the initial volume fraction,” </w:t>
      </w:r>
      <w:r w:rsidRPr="002A3829">
        <w:rPr>
          <w:i/>
          <w:iCs/>
          <w:noProof/>
          <w:szCs w:val="24"/>
        </w:rPr>
        <w:t>Phys. Fluids</w:t>
      </w:r>
      <w:r w:rsidRPr="002A3829">
        <w:rPr>
          <w:noProof/>
          <w:szCs w:val="24"/>
        </w:rPr>
        <w:t>, vol. 23, no. 7, pp. 73301-73301–7, Jul. 2011.</w:t>
      </w:r>
    </w:p>
    <w:p w14:paraId="482BE303" w14:textId="77777777" w:rsidR="002A3829" w:rsidRPr="002A3829" w:rsidRDefault="002A3829" w:rsidP="002A3829">
      <w:pPr>
        <w:widowControl w:val="0"/>
        <w:autoSpaceDE w:val="0"/>
        <w:autoSpaceDN w:val="0"/>
        <w:adjustRightInd w:val="0"/>
        <w:spacing w:line="360" w:lineRule="auto"/>
        <w:ind w:left="640" w:hanging="640"/>
        <w:rPr>
          <w:noProof/>
          <w:szCs w:val="24"/>
        </w:rPr>
      </w:pPr>
      <w:r w:rsidRPr="002A3829">
        <w:rPr>
          <w:noProof/>
          <w:szCs w:val="24"/>
        </w:rPr>
        <w:lastRenderedPageBreak/>
        <w:t>[20]</w:t>
      </w:r>
      <w:r w:rsidRPr="002A3829">
        <w:rPr>
          <w:noProof/>
          <w:szCs w:val="24"/>
        </w:rPr>
        <w:tab/>
        <w:t xml:space="preserve">M. Pailha, O. Pouliquen, and M. Nicolas, “Initiation of Submarine Granular Avalanches: Role of the Initial Volume Fraction,” </w:t>
      </w:r>
      <w:r w:rsidRPr="002A3829">
        <w:rPr>
          <w:i/>
          <w:iCs/>
          <w:noProof/>
          <w:szCs w:val="24"/>
        </w:rPr>
        <w:t>AIP Conf. Proc.</w:t>
      </w:r>
      <w:r w:rsidRPr="002A3829">
        <w:rPr>
          <w:noProof/>
          <w:szCs w:val="24"/>
        </w:rPr>
        <w:t>, vol. 1027, no. 1, pp. 935–937, 2008.</w:t>
      </w:r>
    </w:p>
    <w:p w14:paraId="56B0B5C4" w14:textId="77777777" w:rsidR="002A3829" w:rsidRPr="002A3829" w:rsidRDefault="002A3829" w:rsidP="002A3829">
      <w:pPr>
        <w:widowControl w:val="0"/>
        <w:autoSpaceDE w:val="0"/>
        <w:autoSpaceDN w:val="0"/>
        <w:adjustRightInd w:val="0"/>
        <w:spacing w:line="360" w:lineRule="auto"/>
        <w:ind w:left="640" w:hanging="640"/>
        <w:rPr>
          <w:noProof/>
          <w:szCs w:val="24"/>
        </w:rPr>
      </w:pPr>
      <w:r w:rsidRPr="002A3829">
        <w:rPr>
          <w:noProof/>
          <w:szCs w:val="24"/>
        </w:rPr>
        <w:t>[21]</w:t>
      </w:r>
      <w:r w:rsidRPr="002A3829">
        <w:rPr>
          <w:noProof/>
          <w:szCs w:val="24"/>
        </w:rPr>
        <w:tab/>
        <w:t xml:space="preserve">P. Bareschino, L. Lirer, A. Marzocchella, P. Petrosino, and P. Salatino, “Self-fluidization of subaerial rapid granular flows,” </w:t>
      </w:r>
      <w:r w:rsidRPr="002A3829">
        <w:rPr>
          <w:i/>
          <w:iCs/>
          <w:noProof/>
          <w:szCs w:val="24"/>
        </w:rPr>
        <w:t>Powder Technol.</w:t>
      </w:r>
      <w:r w:rsidRPr="002A3829">
        <w:rPr>
          <w:noProof/>
          <w:szCs w:val="24"/>
        </w:rPr>
        <w:t>, vol. 182, no. 3, pp. 323–333, 2008.</w:t>
      </w:r>
    </w:p>
    <w:p w14:paraId="543A0B93" w14:textId="77777777" w:rsidR="002A3829" w:rsidRPr="002A3829" w:rsidRDefault="002A3829" w:rsidP="002A3829">
      <w:pPr>
        <w:widowControl w:val="0"/>
        <w:autoSpaceDE w:val="0"/>
        <w:autoSpaceDN w:val="0"/>
        <w:adjustRightInd w:val="0"/>
        <w:spacing w:line="360" w:lineRule="auto"/>
        <w:ind w:left="640" w:hanging="640"/>
        <w:rPr>
          <w:noProof/>
          <w:szCs w:val="24"/>
        </w:rPr>
      </w:pPr>
      <w:r w:rsidRPr="002A3829">
        <w:rPr>
          <w:noProof/>
          <w:szCs w:val="24"/>
        </w:rPr>
        <w:t>[22]</w:t>
      </w:r>
      <w:r w:rsidRPr="002A3829">
        <w:rPr>
          <w:noProof/>
          <w:szCs w:val="24"/>
        </w:rPr>
        <w:tab/>
        <w:t xml:space="preserve">C. B. Harbitz, “Hydroplaning of subaqueous debris flows and glide blocks: Analytical solutions and discussion,” </w:t>
      </w:r>
      <w:r w:rsidRPr="002A3829">
        <w:rPr>
          <w:i/>
          <w:iCs/>
          <w:noProof/>
          <w:szCs w:val="24"/>
        </w:rPr>
        <w:t>J. Geophys. Res.</w:t>
      </w:r>
      <w:r w:rsidRPr="002A3829">
        <w:rPr>
          <w:noProof/>
          <w:szCs w:val="24"/>
        </w:rPr>
        <w:t>, vol. 108, no. B7, p. 2349, 2003.</w:t>
      </w:r>
    </w:p>
    <w:p w14:paraId="51DAEB68" w14:textId="77777777" w:rsidR="002A3829" w:rsidRPr="002A3829" w:rsidRDefault="002A3829" w:rsidP="002A3829">
      <w:pPr>
        <w:widowControl w:val="0"/>
        <w:autoSpaceDE w:val="0"/>
        <w:autoSpaceDN w:val="0"/>
        <w:adjustRightInd w:val="0"/>
        <w:spacing w:line="360" w:lineRule="auto"/>
        <w:ind w:left="640" w:hanging="640"/>
        <w:rPr>
          <w:noProof/>
          <w:szCs w:val="24"/>
        </w:rPr>
      </w:pPr>
      <w:r w:rsidRPr="002A3829">
        <w:rPr>
          <w:noProof/>
          <w:szCs w:val="24"/>
        </w:rPr>
        <w:t>[23]</w:t>
      </w:r>
      <w:r w:rsidRPr="002A3829">
        <w:rPr>
          <w:noProof/>
          <w:szCs w:val="24"/>
        </w:rPr>
        <w:tab/>
        <w:t xml:space="preserve">P. Watts, “Tsunami features of solid block underwater landslides,” </w:t>
      </w:r>
      <w:r w:rsidRPr="002A3829">
        <w:rPr>
          <w:i/>
          <w:iCs/>
          <w:noProof/>
          <w:szCs w:val="24"/>
        </w:rPr>
        <w:t>J. Waterw. port, coastal, Ocean Eng.</w:t>
      </w:r>
      <w:r w:rsidRPr="002A3829">
        <w:rPr>
          <w:noProof/>
          <w:szCs w:val="24"/>
        </w:rPr>
        <w:t>, vol. 126, no. 3, pp. 144–152, 2000.</w:t>
      </w:r>
    </w:p>
    <w:p w14:paraId="5685C8ED" w14:textId="77777777" w:rsidR="002A3829" w:rsidRPr="002A3829" w:rsidRDefault="002A3829" w:rsidP="002A3829">
      <w:pPr>
        <w:widowControl w:val="0"/>
        <w:autoSpaceDE w:val="0"/>
        <w:autoSpaceDN w:val="0"/>
        <w:adjustRightInd w:val="0"/>
        <w:spacing w:line="360" w:lineRule="auto"/>
        <w:ind w:left="640" w:hanging="640"/>
        <w:rPr>
          <w:noProof/>
          <w:szCs w:val="24"/>
        </w:rPr>
      </w:pPr>
      <w:r w:rsidRPr="002A3829">
        <w:rPr>
          <w:noProof/>
          <w:szCs w:val="24"/>
        </w:rPr>
        <w:t>[24]</w:t>
      </w:r>
      <w:r w:rsidRPr="002A3829">
        <w:rPr>
          <w:noProof/>
          <w:szCs w:val="24"/>
        </w:rPr>
        <w:tab/>
        <w:t xml:space="preserve">R. M. Iverson, “Acute Sensitivity of Landslide Rates to Initial Soil Porosity,” </w:t>
      </w:r>
      <w:r w:rsidRPr="002A3829">
        <w:rPr>
          <w:i/>
          <w:iCs/>
          <w:noProof/>
          <w:szCs w:val="24"/>
        </w:rPr>
        <w:t>Science (80-. ).</w:t>
      </w:r>
      <w:r w:rsidRPr="002A3829">
        <w:rPr>
          <w:noProof/>
          <w:szCs w:val="24"/>
        </w:rPr>
        <w:t>, vol. 290, no. 5491, pp. 513–516, Oct. 2000.</w:t>
      </w:r>
    </w:p>
    <w:p w14:paraId="657A0543" w14:textId="77777777" w:rsidR="002A3829" w:rsidRPr="002A3829" w:rsidRDefault="002A3829" w:rsidP="002A3829">
      <w:pPr>
        <w:widowControl w:val="0"/>
        <w:autoSpaceDE w:val="0"/>
        <w:autoSpaceDN w:val="0"/>
        <w:adjustRightInd w:val="0"/>
        <w:spacing w:line="360" w:lineRule="auto"/>
        <w:ind w:left="640" w:hanging="640"/>
        <w:rPr>
          <w:noProof/>
        </w:rPr>
      </w:pPr>
      <w:r w:rsidRPr="002A3829">
        <w:rPr>
          <w:noProof/>
          <w:szCs w:val="24"/>
        </w:rPr>
        <w:t>[25]</w:t>
      </w:r>
      <w:r w:rsidRPr="002A3829">
        <w:rPr>
          <w:noProof/>
          <w:szCs w:val="24"/>
        </w:rPr>
        <w:tab/>
        <w:t xml:space="preserve">A. N. Schofield and P. Wroth, </w:t>
      </w:r>
      <w:r w:rsidRPr="002A3829">
        <w:rPr>
          <w:i/>
          <w:iCs/>
          <w:noProof/>
          <w:szCs w:val="24"/>
        </w:rPr>
        <w:t>Critical state soil mechanics</w:t>
      </w:r>
      <w:r w:rsidRPr="002A3829">
        <w:rPr>
          <w:noProof/>
          <w:szCs w:val="24"/>
        </w:rPr>
        <w:t>. McGraw-Hill, 1968.</w:t>
      </w:r>
    </w:p>
    <w:p w14:paraId="3789FE45" w14:textId="1528BB07" w:rsidR="002A3829" w:rsidRPr="006551D9" w:rsidRDefault="002A3829">
      <w:pPr>
        <w:spacing w:line="360" w:lineRule="auto"/>
        <w:rPr>
          <w:b/>
        </w:rPr>
      </w:pPr>
      <w:r>
        <w:rPr>
          <w:b/>
        </w:rPr>
        <w:fldChar w:fldCharType="end"/>
      </w:r>
      <w:bookmarkStart w:id="17" w:name="_GoBack"/>
      <w:bookmarkEnd w:id="17"/>
    </w:p>
    <w:sectPr w:rsidR="002A3829" w:rsidRPr="006551D9">
      <w:pgSz w:w="11906" w:h="16838"/>
      <w:pgMar w:top="1440" w:right="1440" w:bottom="1440" w:left="1440" w:header="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 w:name="Gungsuh">
    <w:altName w:val="Malgun Gothic"/>
    <w:charset w:val="81"/>
    <w:family w:val="roman"/>
    <w:pitch w:val="variable"/>
    <w:sig w:usb0="B00002AF" w:usb1="69D77CFB" w:usb2="00000030" w:usb3="00000000" w:csb0="0008009F"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606D7E1F"/>
    <w:multiLevelType w:val="multilevel"/>
    <w:tmpl w:val="6C5A3D44"/>
    <w:lvl w:ilvl="0">
      <w:start w:val="1"/>
      <w:numFmt w:val="lowerLetter"/>
      <w:lvlText w:val="(%1)"/>
      <w:lvlJc w:val="left"/>
      <w:pPr>
        <w:ind w:left="720" w:firstLine="360"/>
      </w:pPr>
      <w:rPr>
        <w:u w:val="none"/>
      </w:rPr>
    </w:lvl>
    <w:lvl w:ilvl="1">
      <w:start w:val="1"/>
      <w:numFmt w:val="lowerRoman"/>
      <w:lvlText w:val="(%2)"/>
      <w:lvlJc w:val="right"/>
      <w:pPr>
        <w:ind w:left="1440" w:firstLine="1080"/>
      </w:pPr>
      <w:rPr>
        <w:u w:val="none"/>
      </w:rPr>
    </w:lvl>
    <w:lvl w:ilvl="2">
      <w:start w:val="1"/>
      <w:numFmt w:val="decimal"/>
      <w:lvlText w:val="(%3)"/>
      <w:lvlJc w:val="left"/>
      <w:pPr>
        <w:ind w:left="2160" w:firstLine="1800"/>
      </w:pPr>
      <w:rPr>
        <w:u w:val="none"/>
      </w:rPr>
    </w:lvl>
    <w:lvl w:ilvl="3">
      <w:start w:val="1"/>
      <w:numFmt w:val="lowerLetter"/>
      <w:lvlText w:val="%4)"/>
      <w:lvlJc w:val="left"/>
      <w:pPr>
        <w:ind w:left="2880" w:firstLine="2520"/>
      </w:pPr>
      <w:rPr>
        <w:u w:val="none"/>
      </w:rPr>
    </w:lvl>
    <w:lvl w:ilvl="4">
      <w:start w:val="1"/>
      <w:numFmt w:val="lowerRoman"/>
      <w:lvlText w:val="%5)"/>
      <w:lvlJc w:val="right"/>
      <w:pPr>
        <w:ind w:left="3600" w:firstLine="3240"/>
      </w:pPr>
      <w:rPr>
        <w:u w:val="none"/>
      </w:rPr>
    </w:lvl>
    <w:lvl w:ilvl="5">
      <w:start w:val="1"/>
      <w:numFmt w:val="decimal"/>
      <w:lvlText w:val="%6)"/>
      <w:lvlJc w:val="left"/>
      <w:pPr>
        <w:ind w:left="4320" w:firstLine="3960"/>
      </w:pPr>
      <w:rPr>
        <w:u w:val="none"/>
      </w:rPr>
    </w:lvl>
    <w:lvl w:ilvl="6">
      <w:start w:val="1"/>
      <w:numFmt w:val="lowerLetter"/>
      <w:lvlText w:val="%7."/>
      <w:lvlJc w:val="left"/>
      <w:pPr>
        <w:ind w:left="5040" w:firstLine="4680"/>
      </w:pPr>
      <w:rPr>
        <w:u w:val="none"/>
      </w:rPr>
    </w:lvl>
    <w:lvl w:ilvl="7">
      <w:start w:val="1"/>
      <w:numFmt w:val="lowerRoman"/>
      <w:lvlText w:val="%8."/>
      <w:lvlJc w:val="right"/>
      <w:pPr>
        <w:ind w:left="5760" w:firstLine="5400"/>
      </w:pPr>
      <w:rPr>
        <w:u w:val="none"/>
      </w:rPr>
    </w:lvl>
    <w:lvl w:ilvl="8">
      <w:start w:val="1"/>
      <w:numFmt w:val="decimal"/>
      <w:lvlText w:val="%9."/>
      <w:lvlJc w:val="left"/>
      <w:pPr>
        <w:ind w:left="6480" w:firstLine="6120"/>
      </w:pPr>
      <w:rPr>
        <w:u w:val="none"/>
      </w:rPr>
    </w:lvl>
  </w:abstractNum>
  <w:abstractNum w:abstractNumId="1" w15:restartNumberingAfterBreak="0">
    <w:nsid w:val="76FA19FC"/>
    <w:multiLevelType w:val="multilevel"/>
    <w:tmpl w:val="2A36AE68"/>
    <w:lvl w:ilvl="0">
      <w:start w:val="1"/>
      <w:numFmt w:val="lowerLetter"/>
      <w:lvlText w:val="(%1)"/>
      <w:lvlJc w:val="left"/>
      <w:pPr>
        <w:ind w:left="720" w:firstLine="360"/>
      </w:pPr>
      <w:rPr>
        <w:u w:val="none"/>
      </w:rPr>
    </w:lvl>
    <w:lvl w:ilvl="1">
      <w:start w:val="1"/>
      <w:numFmt w:val="lowerRoman"/>
      <w:lvlText w:val="(%2)"/>
      <w:lvlJc w:val="right"/>
      <w:pPr>
        <w:ind w:left="1440" w:firstLine="1080"/>
      </w:pPr>
      <w:rPr>
        <w:u w:val="none"/>
      </w:rPr>
    </w:lvl>
    <w:lvl w:ilvl="2">
      <w:start w:val="1"/>
      <w:numFmt w:val="decimal"/>
      <w:lvlText w:val="(%3)"/>
      <w:lvlJc w:val="left"/>
      <w:pPr>
        <w:ind w:left="2160" w:firstLine="1800"/>
      </w:pPr>
      <w:rPr>
        <w:u w:val="none"/>
      </w:rPr>
    </w:lvl>
    <w:lvl w:ilvl="3">
      <w:start w:val="1"/>
      <w:numFmt w:val="lowerLetter"/>
      <w:lvlText w:val="%4)"/>
      <w:lvlJc w:val="left"/>
      <w:pPr>
        <w:ind w:left="2880" w:firstLine="2520"/>
      </w:pPr>
      <w:rPr>
        <w:u w:val="none"/>
      </w:rPr>
    </w:lvl>
    <w:lvl w:ilvl="4">
      <w:start w:val="1"/>
      <w:numFmt w:val="lowerRoman"/>
      <w:lvlText w:val="%5)"/>
      <w:lvlJc w:val="right"/>
      <w:pPr>
        <w:ind w:left="3600" w:firstLine="3240"/>
      </w:pPr>
      <w:rPr>
        <w:u w:val="none"/>
      </w:rPr>
    </w:lvl>
    <w:lvl w:ilvl="5">
      <w:start w:val="1"/>
      <w:numFmt w:val="decimal"/>
      <w:lvlText w:val="%6)"/>
      <w:lvlJc w:val="left"/>
      <w:pPr>
        <w:ind w:left="4320" w:firstLine="3960"/>
      </w:pPr>
      <w:rPr>
        <w:u w:val="none"/>
      </w:rPr>
    </w:lvl>
    <w:lvl w:ilvl="6">
      <w:start w:val="1"/>
      <w:numFmt w:val="lowerLetter"/>
      <w:lvlText w:val="%7."/>
      <w:lvlJc w:val="left"/>
      <w:pPr>
        <w:ind w:left="5040" w:firstLine="4680"/>
      </w:pPr>
      <w:rPr>
        <w:u w:val="none"/>
      </w:rPr>
    </w:lvl>
    <w:lvl w:ilvl="7">
      <w:start w:val="1"/>
      <w:numFmt w:val="lowerRoman"/>
      <w:lvlText w:val="%8."/>
      <w:lvlJc w:val="right"/>
      <w:pPr>
        <w:ind w:left="5760" w:firstLine="5400"/>
      </w:pPr>
      <w:rPr>
        <w:u w:val="none"/>
      </w:rPr>
    </w:lvl>
    <w:lvl w:ilvl="8">
      <w:start w:val="1"/>
      <w:numFmt w:val="decimal"/>
      <w:lvlText w:val="%9."/>
      <w:lvlJc w:val="left"/>
      <w:pPr>
        <w:ind w:left="6480" w:firstLine="6120"/>
      </w:pPr>
      <w:rPr>
        <w:u w:val="none"/>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defaultTabStop w:val="720"/>
  <w:characterSpacingControl w:val="doNotCompress"/>
  <w:compat>
    <w:compatSetting w:name="compatibilityMode" w:uri="http://schemas.microsoft.com/office/word" w:val="14"/>
  </w:compat>
  <w:rsids>
    <w:rsidRoot w:val="008C677F"/>
    <w:rsid w:val="000C1A67"/>
    <w:rsid w:val="001358FE"/>
    <w:rsid w:val="0017135D"/>
    <w:rsid w:val="002A3829"/>
    <w:rsid w:val="002E3AB9"/>
    <w:rsid w:val="005978E3"/>
    <w:rsid w:val="006551D9"/>
    <w:rsid w:val="00781B82"/>
    <w:rsid w:val="008C677F"/>
    <w:rsid w:val="00D021DE"/>
    <w:rsid w:val="00DA5220"/>
    <w:rsid w:val="00F070F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40"/>
    <o:shapelayout v:ext="edit">
      <o:idmap v:ext="edit" data="1"/>
    </o:shapelayout>
  </w:shapeDefaults>
  <w:decimalSymbol w:val="."/>
  <w:listSeparator w:val=","/>
  <w14:docId w14:val="73E6DE3F"/>
  <w15:docId w15:val="{29D5824E-A85F-4600-B265-0AB5829F5D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color w:val="000000"/>
        <w:sz w:val="22"/>
        <w:szCs w:val="22"/>
        <w:lang w:val="en-GB" w:eastAsia="en-GB" w:bidi="ar-SA"/>
      </w:rPr>
    </w:rPrDefault>
    <w:pPrDefault>
      <w:pPr>
        <w:spacing w:line="276"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style>
  <w:style w:type="paragraph" w:styleId="Heading1">
    <w:name w:val="heading 1"/>
    <w:basedOn w:val="Normal"/>
    <w:next w:val="Normal"/>
    <w:pPr>
      <w:keepNext/>
      <w:keepLines/>
      <w:spacing w:before="400" w:after="120"/>
      <w:outlineLvl w:val="0"/>
    </w:pPr>
    <w:rPr>
      <w:rFonts w:ascii="Arial" w:eastAsia="Arial" w:hAnsi="Arial" w:cs="Arial"/>
      <w:sz w:val="40"/>
      <w:szCs w:val="40"/>
    </w:rPr>
  </w:style>
  <w:style w:type="paragraph" w:styleId="Heading2">
    <w:name w:val="heading 2"/>
    <w:basedOn w:val="Normal"/>
    <w:next w:val="Normal"/>
    <w:pPr>
      <w:keepNext/>
      <w:keepLines/>
      <w:spacing w:before="360" w:after="120"/>
      <w:outlineLvl w:val="1"/>
    </w:pPr>
    <w:rPr>
      <w:rFonts w:ascii="Arial" w:eastAsia="Arial" w:hAnsi="Arial" w:cs="Arial"/>
      <w:sz w:val="32"/>
      <w:szCs w:val="32"/>
    </w:rPr>
  </w:style>
  <w:style w:type="paragraph" w:styleId="Heading3">
    <w:name w:val="heading 3"/>
    <w:basedOn w:val="Normal"/>
    <w:next w:val="Normal"/>
    <w:pPr>
      <w:keepNext/>
      <w:keepLines/>
      <w:spacing w:before="320" w:after="80"/>
      <w:outlineLvl w:val="2"/>
    </w:pPr>
    <w:rPr>
      <w:rFonts w:ascii="Arial" w:eastAsia="Arial" w:hAnsi="Arial" w:cs="Arial"/>
      <w:color w:val="434343"/>
      <w:sz w:val="28"/>
      <w:szCs w:val="28"/>
    </w:rPr>
  </w:style>
  <w:style w:type="paragraph" w:styleId="Heading4">
    <w:name w:val="heading 4"/>
    <w:basedOn w:val="Normal"/>
    <w:next w:val="Normal"/>
    <w:pPr>
      <w:keepNext/>
      <w:keepLines/>
      <w:spacing w:before="280" w:after="80"/>
      <w:outlineLvl w:val="3"/>
    </w:pPr>
    <w:rPr>
      <w:rFonts w:ascii="Arial" w:eastAsia="Arial" w:hAnsi="Arial" w:cs="Arial"/>
      <w:color w:val="666666"/>
      <w:sz w:val="24"/>
      <w:szCs w:val="24"/>
    </w:rPr>
  </w:style>
  <w:style w:type="paragraph" w:styleId="Heading5">
    <w:name w:val="heading 5"/>
    <w:basedOn w:val="Normal"/>
    <w:next w:val="Normal"/>
    <w:pPr>
      <w:keepNext/>
      <w:keepLines/>
      <w:spacing w:before="240" w:after="80"/>
      <w:outlineLvl w:val="4"/>
    </w:pPr>
    <w:rPr>
      <w:rFonts w:ascii="Arial" w:eastAsia="Arial" w:hAnsi="Arial" w:cs="Arial"/>
      <w:color w:val="666666"/>
    </w:rPr>
  </w:style>
  <w:style w:type="paragraph" w:styleId="Heading6">
    <w:name w:val="heading 6"/>
    <w:basedOn w:val="Normal"/>
    <w:next w:val="Normal"/>
    <w:pPr>
      <w:keepNext/>
      <w:keepLines/>
      <w:spacing w:before="240" w:after="80"/>
      <w:outlineLvl w:val="5"/>
    </w:pPr>
    <w:rPr>
      <w:rFonts w:ascii="Arial" w:eastAsia="Arial" w:hAnsi="Arial" w:cs="Arial"/>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rFonts w:ascii="Arial" w:eastAsia="Arial" w:hAnsi="Arial" w:cs="Arial"/>
      <w:sz w:val="52"/>
      <w:szCs w:val="52"/>
    </w:rPr>
  </w:style>
  <w:style w:type="paragraph" w:styleId="Subtitle">
    <w:name w:val="Subtitle"/>
    <w:basedOn w:val="Normal"/>
    <w:next w:val="Normal"/>
    <w:pPr>
      <w:keepNext/>
      <w:keepLines/>
      <w:spacing w:after="320"/>
    </w:pPr>
    <w:rPr>
      <w:rFonts w:ascii="Arial" w:eastAsia="Arial" w:hAnsi="Arial" w:cs="Arial"/>
      <w:color w:val="666666"/>
      <w:sz w:val="30"/>
      <w:szCs w:val="30"/>
    </w:rPr>
  </w:style>
  <w:style w:type="table" w:customStyle="1" w:styleId="a">
    <w:basedOn w:val="TableNormal"/>
    <w:tblPr>
      <w:tblStyleRowBandSize w:val="1"/>
      <w:tblStyleColBandSize w:val="1"/>
    </w:tblPr>
  </w:style>
  <w:style w:type="paragraph" w:customStyle="1" w:styleId="MTDisplayEquation">
    <w:name w:val="MTDisplayEquation"/>
    <w:basedOn w:val="Normal"/>
    <w:next w:val="Normal"/>
    <w:link w:val="MTDisplayEquationChar"/>
    <w:rsid w:val="00D021DE"/>
    <w:pPr>
      <w:tabs>
        <w:tab w:val="center" w:pos="4520"/>
        <w:tab w:val="right" w:pos="9020"/>
      </w:tabs>
      <w:spacing w:line="360" w:lineRule="auto"/>
    </w:pPr>
  </w:style>
  <w:style w:type="character" w:customStyle="1" w:styleId="MTDisplayEquationChar">
    <w:name w:val="MTDisplayEquation Char"/>
    <w:basedOn w:val="DefaultParagraphFont"/>
    <w:link w:val="MTDisplayEquation"/>
    <w:rsid w:val="00D021DE"/>
  </w:style>
  <w:style w:type="character" w:styleId="PlaceholderText">
    <w:name w:val="Placeholder Text"/>
    <w:basedOn w:val="DefaultParagraphFont"/>
    <w:uiPriority w:val="99"/>
    <w:semiHidden/>
    <w:rsid w:val="000C1A67"/>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13" Type="http://schemas.openxmlformats.org/officeDocument/2006/relationships/image" Target="media/image5.wmf"/><Relationship Id="rId18" Type="http://schemas.openxmlformats.org/officeDocument/2006/relationships/image" Target="media/image7.wmf"/><Relationship Id="rId26" Type="http://schemas.openxmlformats.org/officeDocument/2006/relationships/image" Target="media/image11.wmf"/><Relationship Id="rId39" Type="http://schemas.openxmlformats.org/officeDocument/2006/relationships/image" Target="media/image20.png"/><Relationship Id="rId21" Type="http://schemas.openxmlformats.org/officeDocument/2006/relationships/oleObject" Target="embeddings/oleObject8.bin"/><Relationship Id="rId34" Type="http://schemas.openxmlformats.org/officeDocument/2006/relationships/image" Target="media/image15.png"/><Relationship Id="rId42" Type="http://schemas.openxmlformats.org/officeDocument/2006/relationships/image" Target="media/image23.png"/><Relationship Id="rId47" Type="http://schemas.openxmlformats.org/officeDocument/2006/relationships/image" Target="media/image28.png"/><Relationship Id="rId50" Type="http://schemas.openxmlformats.org/officeDocument/2006/relationships/image" Target="media/image31.png"/><Relationship Id="rId55" Type="http://schemas.openxmlformats.org/officeDocument/2006/relationships/image" Target="media/image36.png"/><Relationship Id="rId7" Type="http://schemas.openxmlformats.org/officeDocument/2006/relationships/image" Target="media/image2.wmf"/><Relationship Id="rId12" Type="http://schemas.openxmlformats.org/officeDocument/2006/relationships/oleObject" Target="embeddings/oleObject3.bin"/><Relationship Id="rId17" Type="http://schemas.openxmlformats.org/officeDocument/2006/relationships/oleObject" Target="embeddings/oleObject6.bin"/><Relationship Id="rId25" Type="http://schemas.openxmlformats.org/officeDocument/2006/relationships/oleObject" Target="embeddings/oleObject10.bin"/><Relationship Id="rId33" Type="http://schemas.openxmlformats.org/officeDocument/2006/relationships/oleObject" Target="embeddings/oleObject14.bin"/><Relationship Id="rId38" Type="http://schemas.openxmlformats.org/officeDocument/2006/relationships/image" Target="media/image19.png"/><Relationship Id="rId46" Type="http://schemas.openxmlformats.org/officeDocument/2006/relationships/image" Target="media/image27.png"/><Relationship Id="rId59"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6.wmf"/><Relationship Id="rId20" Type="http://schemas.openxmlformats.org/officeDocument/2006/relationships/image" Target="media/image8.wmf"/><Relationship Id="rId29" Type="http://schemas.openxmlformats.org/officeDocument/2006/relationships/oleObject" Target="embeddings/oleObject12.bin"/><Relationship Id="rId41" Type="http://schemas.openxmlformats.org/officeDocument/2006/relationships/image" Target="media/image22.png"/><Relationship Id="rId54" Type="http://schemas.openxmlformats.org/officeDocument/2006/relationships/image" Target="media/image3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4.wmf"/><Relationship Id="rId24" Type="http://schemas.openxmlformats.org/officeDocument/2006/relationships/image" Target="media/image10.wmf"/><Relationship Id="rId32" Type="http://schemas.openxmlformats.org/officeDocument/2006/relationships/image" Target="media/image14.wmf"/><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image" Target="media/image34.png"/><Relationship Id="rId58"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oleObject" Target="embeddings/oleObject5.bin"/><Relationship Id="rId23" Type="http://schemas.openxmlformats.org/officeDocument/2006/relationships/oleObject" Target="embeddings/oleObject9.bin"/><Relationship Id="rId28" Type="http://schemas.openxmlformats.org/officeDocument/2006/relationships/image" Target="media/image12.wmf"/><Relationship Id="rId36" Type="http://schemas.openxmlformats.org/officeDocument/2006/relationships/image" Target="media/image17.png"/><Relationship Id="rId49" Type="http://schemas.openxmlformats.org/officeDocument/2006/relationships/image" Target="media/image30.png"/><Relationship Id="rId57" Type="http://schemas.openxmlformats.org/officeDocument/2006/relationships/image" Target="media/image38.png"/><Relationship Id="rId10" Type="http://schemas.openxmlformats.org/officeDocument/2006/relationships/oleObject" Target="embeddings/oleObject2.bin"/><Relationship Id="rId19" Type="http://schemas.openxmlformats.org/officeDocument/2006/relationships/oleObject" Target="embeddings/oleObject7.bin"/><Relationship Id="rId31" Type="http://schemas.openxmlformats.org/officeDocument/2006/relationships/oleObject" Target="embeddings/oleObject13.bin"/><Relationship Id="rId44" Type="http://schemas.openxmlformats.org/officeDocument/2006/relationships/image" Target="media/image25.png"/><Relationship Id="rId52" Type="http://schemas.openxmlformats.org/officeDocument/2006/relationships/image" Target="media/image33.png"/><Relationship Id="rId4" Type="http://schemas.openxmlformats.org/officeDocument/2006/relationships/settings" Target="settings.xml"/><Relationship Id="rId9" Type="http://schemas.openxmlformats.org/officeDocument/2006/relationships/image" Target="media/image3.wmf"/><Relationship Id="rId14" Type="http://schemas.openxmlformats.org/officeDocument/2006/relationships/oleObject" Target="embeddings/oleObject4.bin"/><Relationship Id="rId22" Type="http://schemas.openxmlformats.org/officeDocument/2006/relationships/image" Target="media/image9.wmf"/><Relationship Id="rId27" Type="http://schemas.openxmlformats.org/officeDocument/2006/relationships/oleObject" Target="embeddings/oleObject11.bin"/><Relationship Id="rId30" Type="http://schemas.openxmlformats.org/officeDocument/2006/relationships/image" Target="media/image13.wmf"/><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7.png"/><Relationship Id="rId8" Type="http://schemas.openxmlformats.org/officeDocument/2006/relationships/oleObject" Target="embeddings/oleObject1.bin"/><Relationship Id="rId51" Type="http://schemas.openxmlformats.org/officeDocument/2006/relationships/image" Target="media/image32.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284B248-D48B-4125-A2FD-290050F6BF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61</TotalTime>
  <Pages>31</Pages>
  <Words>13235</Words>
  <Characters>75444</Characters>
  <Application>Microsoft Office Word</Application>
  <DocSecurity>0</DocSecurity>
  <Lines>628</Lines>
  <Paragraphs>177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88502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Krishna Kumar</cp:lastModifiedBy>
  <cp:revision>9</cp:revision>
  <dcterms:created xsi:type="dcterms:W3CDTF">2017-06-15T18:58:00Z</dcterms:created>
  <dcterms:modified xsi:type="dcterms:W3CDTF">2017-06-15T19:58:00Z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Number2">
    <vt:lpwstr>(#S1.#E1)</vt:lpwstr>
  </property>
  <property fmtid="{D5CDD505-2E9C-101B-9397-08002B2CF9AE}" pid="3" name="MTWinEqns">
    <vt:bool>true</vt:bool>
  </property>
  <property fmtid="{D5CDD505-2E9C-101B-9397-08002B2CF9AE}" pid="4" name="Mendeley Document_1">
    <vt:lpwstr>True</vt:lpwstr>
  </property>
  <property fmtid="{D5CDD505-2E9C-101B-9397-08002B2CF9AE}" pid="5" name="Mendeley Unique User Id_1">
    <vt:lpwstr>b90dd12e-b279-3c55-8b20-4a256b424963</vt:lpwstr>
  </property>
  <property fmtid="{D5CDD505-2E9C-101B-9397-08002B2CF9AE}" pid="6" name="Mendeley Citation Style_1">
    <vt:lpwstr>http://www.zotero.org/styles/ieee</vt:lpwstr>
  </property>
  <property fmtid="{D5CDD505-2E9C-101B-9397-08002B2CF9AE}" pid="7" name="Mendeley Recent Style Id 0_1">
    <vt:lpwstr>http://www.zotero.org/styles/american-medical-association</vt:lpwstr>
  </property>
  <property fmtid="{D5CDD505-2E9C-101B-9397-08002B2CF9AE}" pid="8" name="Mendeley Recent Style Name 0_1">
    <vt:lpwstr>American Medical Association</vt:lpwstr>
  </property>
  <property fmtid="{D5CDD505-2E9C-101B-9397-08002B2CF9AE}" pid="9" name="Mendeley Recent Style Id 1_1">
    <vt:lpwstr>http://www.zotero.org/styles/american-political-science-association</vt:lpwstr>
  </property>
  <property fmtid="{D5CDD505-2E9C-101B-9397-08002B2CF9AE}" pid="10" name="Mendeley Recent Style Name 1_1">
    <vt:lpwstr>American Political Science Association</vt:lpwstr>
  </property>
  <property fmtid="{D5CDD505-2E9C-101B-9397-08002B2CF9AE}" pid="11" name="Mendeley Recent Style Id 2_1">
    <vt:lpwstr>http://www.zotero.org/styles/apa</vt:lpwstr>
  </property>
  <property fmtid="{D5CDD505-2E9C-101B-9397-08002B2CF9AE}" pid="12" name="Mendeley Recent Style Name 2_1">
    <vt:lpwstr>American Psychological Association 6th edition</vt:lpwstr>
  </property>
  <property fmtid="{D5CDD505-2E9C-101B-9397-08002B2CF9AE}" pid="13" name="Mendeley Recent Style Id 3_1">
    <vt:lpwstr>http://www.zotero.org/styles/american-sociological-association</vt:lpwstr>
  </property>
  <property fmtid="{D5CDD505-2E9C-101B-9397-08002B2CF9AE}" pid="14" name="Mendeley Recent Style Name 3_1">
    <vt:lpwstr>American Sociological Association</vt:lpwstr>
  </property>
  <property fmtid="{D5CDD505-2E9C-101B-9397-08002B2CF9AE}" pid="15" name="Mendeley Recent Style Id 4_1">
    <vt:lpwstr>http://www.zotero.org/styles/chicago-author-date</vt:lpwstr>
  </property>
  <property fmtid="{D5CDD505-2E9C-101B-9397-08002B2CF9AE}" pid="16" name="Mendeley Recent Style Name 4_1">
    <vt:lpwstr>Chicago Manual of Style 16th edition (author-date)</vt:lpwstr>
  </property>
  <property fmtid="{D5CDD505-2E9C-101B-9397-08002B2CF9AE}" pid="17" name="Mendeley Recent Style Id 5_1">
    <vt:lpwstr>http://www.zotero.org/styles/harvard1</vt:lpwstr>
  </property>
  <property fmtid="{D5CDD505-2E9C-101B-9397-08002B2CF9AE}" pid="18" name="Mendeley Recent Style Name 5_1">
    <vt:lpwstr>Harvard Reference format 1 (author-date)</vt:lpwstr>
  </property>
  <property fmtid="{D5CDD505-2E9C-101B-9397-08002B2CF9AE}" pid="19" name="Mendeley Recent Style Id 6_1">
    <vt:lpwstr>http://www.zotero.org/styles/ieee</vt:lpwstr>
  </property>
  <property fmtid="{D5CDD505-2E9C-101B-9397-08002B2CF9AE}" pid="20" name="Mendeley Recent Style Name 6_1">
    <vt:lpwstr>IEEE</vt:lpwstr>
  </property>
  <property fmtid="{D5CDD505-2E9C-101B-9397-08002B2CF9AE}" pid="21" name="Mendeley Recent Style Id 7_1">
    <vt:lpwstr>http://www.zotero.org/styles/modern-humanities-research-association</vt:lpwstr>
  </property>
  <property fmtid="{D5CDD505-2E9C-101B-9397-08002B2CF9AE}" pid="22" name="Mendeley Recent Style Name 7_1">
    <vt:lpwstr>Modern Humanities Research Association 3rd edition (note with bibliography)</vt:lpwstr>
  </property>
  <property fmtid="{D5CDD505-2E9C-101B-9397-08002B2CF9AE}" pid="23" name="Mendeley Recent Style Id 8_1">
    <vt:lpwstr>http://www.zotero.org/styles/modern-language-association</vt:lpwstr>
  </property>
  <property fmtid="{D5CDD505-2E9C-101B-9397-08002B2CF9AE}" pid="24" name="Mendeley Recent Style Name 8_1">
    <vt:lpwstr>Modern Language Association 7th edition</vt:lpwstr>
  </property>
  <property fmtid="{D5CDD505-2E9C-101B-9397-08002B2CF9AE}" pid="25" name="Mendeley Recent Style Id 9_1">
    <vt:lpwstr>http://www.zotero.org/styles/nature</vt:lpwstr>
  </property>
  <property fmtid="{D5CDD505-2E9C-101B-9397-08002B2CF9AE}" pid="26" name="Mendeley Recent Style Name 9_1">
    <vt:lpwstr>Nature</vt:lpwstr>
  </property>
</Properties>
</file>